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C9" w:rsidRDefault="00EE3FC9" w:rsidP="00354B3C">
      <w:pPr>
        <w:pStyle w:val="Header"/>
        <w:jc w:val="center"/>
        <w:rPr>
          <w:color w:val="0000FF"/>
        </w:rPr>
      </w:pP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2pt" fillcolor="window">
            <v:imagedata r:id="rId6" o:title=""/>
          </v:shape>
        </w:pict>
      </w:r>
    </w:p>
    <w:p w:rsidR="00EE3FC9" w:rsidRPr="00F62884" w:rsidRDefault="00EE3FC9" w:rsidP="00354B3C">
      <w:pPr>
        <w:pStyle w:val="Header"/>
        <w:jc w:val="center"/>
      </w:pPr>
    </w:p>
    <w:p w:rsidR="00EE3FC9" w:rsidRPr="00F62884" w:rsidRDefault="00EE3FC9" w:rsidP="00354B3C">
      <w:pPr>
        <w:pStyle w:val="Heading1"/>
        <w:rPr>
          <w:b/>
          <w:bCs/>
          <w:sz w:val="24"/>
          <w:lang w:val="lt-LT"/>
        </w:rPr>
      </w:pPr>
      <w:r w:rsidRPr="00F62884">
        <w:rPr>
          <w:b/>
          <w:bCs/>
          <w:sz w:val="24"/>
          <w:lang w:val="lt-LT"/>
        </w:rPr>
        <w:t>TRAKŲ R. PALUKNIO VAIKŲ LOPŠELIS-DARŽELIS</w:t>
      </w:r>
    </w:p>
    <w:p w:rsidR="00EE3FC9" w:rsidRPr="00F62884" w:rsidRDefault="00EE3FC9" w:rsidP="00354B3C">
      <w:pPr>
        <w:jc w:val="center"/>
        <w:rPr>
          <w:b/>
        </w:rPr>
      </w:pPr>
      <w:r w:rsidRPr="00F62884">
        <w:rPr>
          <w:b/>
        </w:rPr>
        <w:t>DIREKTORIUS</w:t>
      </w:r>
    </w:p>
    <w:p w:rsidR="00EE3FC9" w:rsidRDefault="00EE3FC9" w:rsidP="00354B3C">
      <w:pPr>
        <w:pStyle w:val="Header"/>
        <w:jc w:val="center"/>
      </w:pPr>
    </w:p>
    <w:p w:rsidR="00EE3FC9" w:rsidRDefault="00EE3FC9" w:rsidP="00354B3C">
      <w:pPr>
        <w:jc w:val="center"/>
      </w:pPr>
    </w:p>
    <w:p w:rsidR="00EE3FC9" w:rsidRPr="004D5F2F" w:rsidRDefault="00EE3FC9" w:rsidP="00354B3C">
      <w:pPr>
        <w:jc w:val="center"/>
        <w:outlineLvl w:val="0"/>
        <w:rPr>
          <w:b/>
        </w:rPr>
      </w:pPr>
      <w:r w:rsidRPr="004D5F2F">
        <w:rPr>
          <w:b/>
        </w:rPr>
        <w:t>ĮSAKYMAS</w:t>
      </w:r>
    </w:p>
    <w:p w:rsidR="00EE3FC9" w:rsidRDefault="00EE3FC9" w:rsidP="00354B3C">
      <w:pPr>
        <w:jc w:val="center"/>
        <w:rPr>
          <w:b/>
          <w:bCs/>
          <w:caps/>
        </w:rPr>
      </w:pPr>
      <w:r>
        <w:rPr>
          <w:b/>
          <w:bCs/>
          <w:caps/>
          <w:color w:val="000000"/>
        </w:rPr>
        <w:t xml:space="preserve">DĖL mažos vertės </w:t>
      </w:r>
      <w:r>
        <w:rPr>
          <w:b/>
          <w:bCs/>
          <w:caps/>
        </w:rPr>
        <w:t>pirkimų tvarkos aprašo patvirtinimo</w:t>
      </w:r>
    </w:p>
    <w:p w:rsidR="00EE3FC9" w:rsidRDefault="00EE3FC9" w:rsidP="00354B3C">
      <w:pPr>
        <w:jc w:val="center"/>
      </w:pPr>
    </w:p>
    <w:p w:rsidR="00EE3FC9" w:rsidRDefault="00EE3FC9" w:rsidP="00354B3C">
      <w:pPr>
        <w:jc w:val="center"/>
      </w:pPr>
      <w:r>
        <w:t>2017 m. rugsėjo 01</w:t>
      </w:r>
      <w:r w:rsidRPr="00D86D2F">
        <w:t xml:space="preserve"> d. </w:t>
      </w:r>
      <w:r>
        <w:t>Nr. V-16c</w:t>
      </w:r>
    </w:p>
    <w:p w:rsidR="00EE3FC9" w:rsidRDefault="00EE3FC9" w:rsidP="00354B3C">
      <w:pPr>
        <w:jc w:val="center"/>
      </w:pPr>
      <w:r>
        <w:t>Paluknys</w:t>
      </w:r>
    </w:p>
    <w:p w:rsidR="00EE3FC9" w:rsidRDefault="00EE3FC9" w:rsidP="00354B3C">
      <w:pPr>
        <w:jc w:val="center"/>
      </w:pPr>
    </w:p>
    <w:p w:rsidR="00EE3FC9" w:rsidRDefault="00EE3FC9" w:rsidP="00354B3C">
      <w:pPr>
        <w:jc w:val="center"/>
      </w:pPr>
    </w:p>
    <w:p w:rsidR="00EE3FC9" w:rsidRDefault="00EE3FC9" w:rsidP="00354B3C">
      <w:pPr>
        <w:spacing w:line="360" w:lineRule="auto"/>
        <w:ind w:firstLine="720"/>
        <w:jc w:val="both"/>
        <w:rPr>
          <w:lang w:eastAsia="zh-CN"/>
        </w:rPr>
      </w:pPr>
      <w:r>
        <w:t xml:space="preserve">Vadovaudamasi pavyzdiniu  mažos vertės pirkimų tvarkos aprašu patvirtintu 2017 m. birželio 28d. </w:t>
      </w:r>
      <w:r>
        <w:rPr>
          <w:lang w:eastAsia="zh-CN"/>
        </w:rPr>
        <w:t>Viešųjų pirkimų tanybos direktoriaus įsakymu Nr. 1S-97:</w:t>
      </w:r>
    </w:p>
    <w:p w:rsidR="00EE3FC9" w:rsidRDefault="00EE3FC9" w:rsidP="00354B3C">
      <w:pPr>
        <w:spacing w:line="360" w:lineRule="auto"/>
        <w:ind w:firstLine="720"/>
        <w:jc w:val="both"/>
      </w:pPr>
      <w:r>
        <w:rPr>
          <w:lang w:eastAsia="zh-CN"/>
        </w:rPr>
        <w:t xml:space="preserve">1. T v i r t i n u Trakų r. Paluknio vaikų lopšelio-darželio </w:t>
      </w:r>
      <w:r>
        <w:t>mažos vertės pirkimų tvarkos aprašą.</w:t>
      </w:r>
    </w:p>
    <w:p w:rsidR="00EE3FC9" w:rsidRPr="00A36296" w:rsidRDefault="00EE3FC9" w:rsidP="00354B3C">
      <w:pPr>
        <w:ind w:firstLine="720"/>
      </w:pPr>
    </w:p>
    <w:p w:rsidR="00EE3FC9" w:rsidRDefault="00EE3FC9" w:rsidP="00354B3C">
      <w:pPr>
        <w:jc w:val="both"/>
      </w:pPr>
      <w:r>
        <w:tab/>
      </w:r>
    </w:p>
    <w:p w:rsidR="00EE3FC9" w:rsidRDefault="00EE3FC9" w:rsidP="00354B3C">
      <w:pPr>
        <w:jc w:val="both"/>
      </w:pPr>
    </w:p>
    <w:p w:rsidR="00EE3FC9" w:rsidRDefault="00EE3FC9" w:rsidP="00354B3C">
      <w:pPr>
        <w:jc w:val="both"/>
      </w:pPr>
    </w:p>
    <w:p w:rsidR="00EE3FC9" w:rsidRDefault="00EE3FC9" w:rsidP="00354B3C">
      <w:pPr>
        <w:jc w:val="both"/>
      </w:pPr>
      <w:r>
        <w:t>Direktorė</w:t>
      </w:r>
      <w:r>
        <w:tab/>
      </w:r>
      <w:r>
        <w:tab/>
      </w:r>
      <w:r>
        <w:tab/>
      </w:r>
      <w:r>
        <w:tab/>
      </w:r>
      <w:r>
        <w:tab/>
      </w:r>
      <w:r>
        <w:tab/>
      </w:r>
      <w:r>
        <w:tab/>
      </w:r>
      <w:r>
        <w:tab/>
      </w:r>
      <w:r>
        <w:tab/>
        <w:t xml:space="preserve">Irena Kravčun </w:t>
      </w:r>
    </w:p>
    <w:p w:rsidR="00EE3FC9" w:rsidRDefault="00EE3FC9" w:rsidP="00354B3C">
      <w:pPr>
        <w:jc w:val="both"/>
      </w:pPr>
    </w:p>
    <w:p w:rsidR="00EE3FC9" w:rsidRDefault="00EE3FC9" w:rsidP="00FB2C0A">
      <w:pPr>
        <w:keepLines/>
        <w:tabs>
          <w:tab w:val="left" w:pos="1304"/>
          <w:tab w:val="left" w:pos="1457"/>
          <w:tab w:val="left" w:pos="1604"/>
          <w:tab w:val="left" w:pos="1757"/>
        </w:tabs>
        <w:suppressAutoHyphens/>
        <w:textAlignment w:val="center"/>
      </w:pPr>
      <w:r>
        <w:br w:type="page"/>
      </w:r>
    </w:p>
    <w:p w:rsidR="00EE3FC9" w:rsidRDefault="00EE3FC9">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rsidR="00EE3FC9" w:rsidRDefault="00EE3FC9">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Trakų r. Paluknio vaikų l/d</w:t>
      </w:r>
    </w:p>
    <w:p w:rsidR="00EE3FC9" w:rsidRPr="00354B3C" w:rsidRDefault="00EE3FC9" w:rsidP="00354B3C">
      <w:pPr>
        <w:keepLines/>
        <w:tabs>
          <w:tab w:val="left" w:pos="1304"/>
          <w:tab w:val="left" w:pos="1457"/>
          <w:tab w:val="left" w:pos="1604"/>
          <w:tab w:val="left" w:pos="1757"/>
        </w:tabs>
        <w:suppressAutoHyphens/>
        <w:ind w:left="5945"/>
        <w:textAlignment w:val="center"/>
      </w:pPr>
      <w:r>
        <w:rPr>
          <w:szCs w:val="24"/>
        </w:rPr>
        <w:t>Direktoriaus 2017 m. rugsėjo 01 d.   įsakymu Nr. V-16c</w:t>
      </w:r>
    </w:p>
    <w:p w:rsidR="00EE3FC9" w:rsidRDefault="00EE3FC9">
      <w:pPr>
        <w:suppressAutoHyphens/>
        <w:textAlignment w:val="baseline"/>
        <w:rPr>
          <w:szCs w:val="24"/>
        </w:rPr>
      </w:pPr>
    </w:p>
    <w:p w:rsidR="00EE3FC9" w:rsidRDefault="00EE3FC9">
      <w:pPr>
        <w:keepLines/>
        <w:suppressAutoHyphens/>
        <w:jc w:val="center"/>
        <w:textAlignment w:val="center"/>
        <w:rPr>
          <w:b/>
          <w:bCs/>
          <w:caps/>
          <w:szCs w:val="24"/>
        </w:rPr>
      </w:pPr>
    </w:p>
    <w:p w:rsidR="00EE3FC9" w:rsidRDefault="00EE3FC9">
      <w:pPr>
        <w:keepLines/>
        <w:suppressAutoHyphens/>
        <w:jc w:val="center"/>
        <w:textAlignment w:val="center"/>
      </w:pPr>
      <w:r>
        <w:rPr>
          <w:b/>
          <w:bCs/>
          <w:caps/>
          <w:szCs w:val="24"/>
        </w:rPr>
        <w:t>Trakų r. paluknio vaikų lopšelio-darželio MAŽOS VERTĖS PIRKIMŲ Tvarkos aprašas</w:t>
      </w:r>
    </w:p>
    <w:p w:rsidR="00EE3FC9" w:rsidRDefault="00EE3FC9">
      <w:pPr>
        <w:suppressAutoHyphens/>
        <w:textAlignment w:val="baseline"/>
        <w:rPr>
          <w:szCs w:val="24"/>
        </w:rPr>
      </w:pPr>
    </w:p>
    <w:p w:rsidR="00EE3FC9" w:rsidRDefault="00EE3FC9"/>
    <w:p w:rsidR="00EE3FC9" w:rsidRDefault="00EE3FC9">
      <w:pPr>
        <w:keepLines/>
        <w:suppressAutoHyphens/>
        <w:jc w:val="center"/>
        <w:textAlignment w:val="center"/>
      </w:pPr>
      <w:r>
        <w:rPr>
          <w:b/>
          <w:bCs/>
          <w:caps/>
          <w:szCs w:val="24"/>
        </w:rPr>
        <w:t>I. BENDROSIOS NUOSTATOS</w:t>
      </w:r>
    </w:p>
    <w:p w:rsidR="00EE3FC9" w:rsidRDefault="00EE3FC9"/>
    <w:p w:rsidR="00EE3FC9" w:rsidRDefault="00EE3FC9">
      <w:pPr>
        <w:tabs>
          <w:tab w:val="left" w:pos="720"/>
          <w:tab w:val="left" w:pos="1080"/>
        </w:tabs>
        <w:suppressAutoHyphens/>
        <w:ind w:firstLine="810"/>
        <w:jc w:val="both"/>
        <w:textAlignment w:val="center"/>
      </w:pPr>
      <w:r>
        <w:rPr>
          <w:szCs w:val="24"/>
        </w:rPr>
        <w:t>1. Trakų r. Paluknio vaikų lopšelio-darželio mažos vertės pirkimų tvarkos aprašas (toliau – Aprašas</w:t>
      </w:r>
      <w:r>
        <w:t>) parengtas vadovaujantis Lietuvos  Respublikos viešųjų pirkimų įstatymu (toliau – Viešųjų pirkimų įstatymas)</w:t>
      </w:r>
      <w:r>
        <w:rPr>
          <w:szCs w:val="24"/>
        </w:rPr>
        <w:t xml:space="preserve">. </w:t>
      </w:r>
    </w:p>
    <w:p w:rsidR="00EE3FC9" w:rsidRDefault="00EE3FC9">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EE3FC9" w:rsidRDefault="00EE3FC9">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EE3FC9" w:rsidRDefault="00EE3FC9">
      <w:pPr>
        <w:tabs>
          <w:tab w:val="left" w:pos="720"/>
          <w:tab w:val="left" w:pos="1080"/>
        </w:tabs>
        <w:suppressAutoHyphens/>
        <w:ind w:firstLine="810"/>
        <w:jc w:val="both"/>
        <w:textAlignment w:val="center"/>
      </w:pPr>
      <w:r>
        <w:t>4. Apraše vartojamos sąvokos:</w:t>
      </w:r>
    </w:p>
    <w:p w:rsidR="00EE3FC9" w:rsidRDefault="00EE3FC9">
      <w:pPr>
        <w:tabs>
          <w:tab w:val="left" w:pos="720"/>
          <w:tab w:val="left" w:pos="1080"/>
        </w:tabs>
        <w:suppressAutoHyphens/>
        <w:ind w:firstLine="810"/>
        <w:jc w:val="both"/>
        <w:textAlignment w:val="center"/>
      </w:pPr>
      <w:r>
        <w:t xml:space="preserve">4.1. </w:t>
      </w:r>
      <w:r>
        <w:rPr>
          <w:b/>
        </w:rPr>
        <w:t>mažos vertės pirkimas</w:t>
      </w:r>
      <w:r>
        <w:t xml:space="preserve"> – tai:</w:t>
      </w:r>
    </w:p>
    <w:p w:rsidR="00EE3FC9" w:rsidRDefault="00EE3FC9">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EE3FC9" w:rsidRDefault="00EE3FC9">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EE3FC9" w:rsidRDefault="00EE3FC9">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EE3FC9" w:rsidRDefault="00EE3FC9">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EE3FC9" w:rsidRDefault="00EE3FC9">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EE3FC9" w:rsidRDefault="00EE3FC9">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EE3FC9" w:rsidRDefault="00EE3FC9">
      <w:pPr>
        <w:suppressAutoHyphens/>
        <w:ind w:left="810" w:hanging="90"/>
        <w:jc w:val="both"/>
        <w:textAlignment w:val="center"/>
      </w:pPr>
      <w:r>
        <w:t>Kitos Apraše vartojamos sąvokos apibrėžtos Viešųjų pirkimų įstatymo 2 straipsnyje.</w:t>
      </w:r>
    </w:p>
    <w:p w:rsidR="00EE3FC9" w:rsidRDefault="00EE3FC9">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EE3FC9" w:rsidRDefault="00EE3FC9">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EE3FC9" w:rsidRDefault="00EE3FC9">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EE3FC9" w:rsidRPr="00354B3C" w:rsidRDefault="00EE3FC9">
      <w:pPr>
        <w:suppressAutoHyphens/>
        <w:ind w:firstLine="720"/>
        <w:jc w:val="both"/>
        <w:textAlignment w:val="center"/>
      </w:pPr>
      <w:r>
        <w:rPr>
          <w:szCs w:val="24"/>
        </w:rPr>
        <w:t xml:space="preserve">8. </w:t>
      </w:r>
      <w:r>
        <w:t>Pirkimo proced</w:t>
      </w:r>
      <w:r w:rsidRPr="00354B3C">
        <w:t>ūros prasideda, kai Viešųjų pirkimų tarnyba paskelbia skelbimą apie pirkimą CVP IS, o kai pirkimas atliekamas neskelbiamos apklausos būdu – perkančioji organizacija kreipiasi į tiekėją (tiekėjus) prašydama pateikti pasiūlymą (pasiūlymus).</w:t>
      </w:r>
    </w:p>
    <w:p w:rsidR="00EE3FC9" w:rsidRDefault="00EE3FC9">
      <w:pPr>
        <w:suppressAutoHyphens/>
        <w:ind w:firstLine="720"/>
        <w:jc w:val="both"/>
        <w:textAlignment w:val="center"/>
      </w:pPr>
      <w:r w:rsidRPr="00354B3C">
        <w:t xml:space="preserve">9. </w:t>
      </w:r>
      <w:r>
        <w:t>Pirkimo (ar atskiros pirkimo dalies) procedūros baigiasi, kai:</w:t>
      </w:r>
    </w:p>
    <w:p w:rsidR="00EE3FC9" w:rsidRDefault="00EE3FC9">
      <w:pPr>
        <w:suppressAutoHyphens/>
        <w:ind w:firstLine="720"/>
        <w:jc w:val="both"/>
        <w:textAlignment w:val="center"/>
      </w:pPr>
      <w:r>
        <w:t>9.1. sudaroma pirkimo sutartis ir pateikiamas sutarties įvykdymo užtikrinimas, jei jo buvo prašoma, arba sudaroma preliminarioji sutartis;</w:t>
      </w:r>
    </w:p>
    <w:p w:rsidR="00EE3FC9" w:rsidRDefault="00EE3FC9">
      <w:pPr>
        <w:suppressAutoHyphens/>
        <w:ind w:firstLine="720"/>
        <w:jc w:val="both"/>
        <w:textAlignment w:val="center"/>
      </w:pPr>
      <w:r>
        <w:t>9.2. atmetami visi pasiūlymai;</w:t>
      </w:r>
    </w:p>
    <w:p w:rsidR="00EE3FC9" w:rsidRDefault="00EE3FC9">
      <w:pPr>
        <w:suppressAutoHyphens/>
        <w:ind w:firstLine="720"/>
        <w:jc w:val="both"/>
        <w:textAlignment w:val="center"/>
      </w:pPr>
      <w:r>
        <w:t>9.3. nutraukiamos pirkimo procedūros;</w:t>
      </w:r>
    </w:p>
    <w:p w:rsidR="00EE3FC9" w:rsidRDefault="00EE3FC9">
      <w:pPr>
        <w:suppressAutoHyphens/>
        <w:ind w:firstLine="720"/>
        <w:jc w:val="both"/>
        <w:textAlignment w:val="center"/>
      </w:pPr>
      <w:r>
        <w:t>9.4. per nustatytą terminą nepateikiamas nei vienas pasiūlymas;</w:t>
      </w:r>
    </w:p>
    <w:p w:rsidR="00EE3FC9" w:rsidRDefault="00EE3FC9">
      <w:pPr>
        <w:suppressAutoHyphens/>
        <w:ind w:firstLine="720"/>
        <w:jc w:val="both"/>
        <w:textAlignment w:val="center"/>
      </w:pPr>
      <w:r>
        <w:t>9.5. baigiasi pasiūlymų galiojimo laikas ir pirkimo sutartis ar preliminarioji sutartis nesudaroma dėl priežasčių, kurios priklauso nuo tiekėjų;</w:t>
      </w:r>
    </w:p>
    <w:p w:rsidR="00EE3FC9" w:rsidRDefault="00EE3FC9">
      <w:pPr>
        <w:suppressAutoHyphens/>
        <w:ind w:firstLine="720"/>
        <w:jc w:val="both"/>
        <w:textAlignment w:val="center"/>
      </w:pPr>
      <w:r>
        <w:t>9.6. visi tiekėjai atšaukia savo pasiūlymus ar atsisako sudaryti pirkimo sutartį.</w:t>
      </w:r>
    </w:p>
    <w:p w:rsidR="00EE3FC9" w:rsidRDefault="00EE3FC9">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EE3FC9" w:rsidRDefault="00EE3FC9">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EE3FC9" w:rsidRDefault="00EE3FC9">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EE3FC9" w:rsidRDefault="00EE3FC9">
      <w:pPr>
        <w:suppressAutoHyphens/>
        <w:ind w:firstLine="720"/>
        <w:jc w:val="both"/>
        <w:textAlignment w:val="center"/>
      </w:pPr>
      <w:r>
        <w:t>12.1. atlikti pirkimą savarankiškai;</w:t>
      </w:r>
    </w:p>
    <w:p w:rsidR="00EE3FC9" w:rsidRDefault="00EE3FC9">
      <w:pPr>
        <w:suppressAutoHyphens/>
        <w:ind w:firstLine="720"/>
        <w:jc w:val="both"/>
        <w:textAlignment w:val="center"/>
      </w:pPr>
      <w:r>
        <w:t>12.2. vadovaujantis Viešųjų pirkimų įstatymo 83 straipsnio nuostatomis, įgalioti kitą perkančiąją organizaciją atlikti pirkimo procedūras;</w:t>
      </w:r>
    </w:p>
    <w:p w:rsidR="00EE3FC9" w:rsidRDefault="00EE3FC9">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EE3FC9" w:rsidRDefault="00EE3FC9">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EE3FC9" w:rsidRDefault="00EE3FC9">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EE3FC9" w:rsidRDefault="00EE3FC9">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rsidR="00EE3FC9" w:rsidRDefault="00EE3FC9">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EE3FC9" w:rsidRDefault="00EE3FC9">
      <w:pPr>
        <w:suppressAutoHyphens/>
        <w:ind w:firstLine="720"/>
        <w:jc w:val="both"/>
        <w:textAlignment w:val="center"/>
        <w:rPr>
          <w:szCs w:val="24"/>
        </w:rPr>
      </w:pPr>
      <w:r>
        <w:rPr>
          <w:szCs w:val="24"/>
        </w:rPr>
        <w:t xml:space="preserve">15. Pirkimų organizavimo tvarką perkančioji organizacija nustato vidaus dokumentuose. </w:t>
      </w:r>
    </w:p>
    <w:p w:rsidR="00EE3FC9" w:rsidRDefault="00EE3FC9">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rsidR="00EE3FC9" w:rsidRDefault="00EE3FC9">
      <w:pPr>
        <w:suppressAutoHyphens/>
        <w:ind w:firstLine="720"/>
        <w:jc w:val="both"/>
        <w:textAlignment w:val="center"/>
      </w:pPr>
      <w:r>
        <w:rPr>
          <w:szCs w:val="24"/>
        </w:rPr>
        <w:t xml:space="preserve">17. </w:t>
      </w:r>
      <w:r>
        <w:t>Kiekviena atliekama pirkimo procedūra patvirtinama toliau nurodomais dokumentais:</w:t>
      </w:r>
    </w:p>
    <w:p w:rsidR="00EE3FC9" w:rsidRDefault="00EE3FC9">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EE3FC9" w:rsidRDefault="00EE3FC9">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EE3FC9" w:rsidRDefault="00EE3FC9">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EE3FC9" w:rsidRDefault="00EE3FC9">
      <w:pPr>
        <w:suppressAutoHyphens/>
        <w:ind w:firstLine="720"/>
        <w:jc w:val="both"/>
        <w:textAlignment w:val="center"/>
      </w:pPr>
      <w:r>
        <w:t xml:space="preserve">19. </w:t>
      </w:r>
      <w:r>
        <w:rPr>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EE3FC9" w:rsidRDefault="00EE3FC9">
      <w:pPr>
        <w:suppressAutoHyphens/>
        <w:ind w:firstLine="720"/>
        <w:jc w:val="both"/>
        <w:textAlignment w:val="baseline"/>
      </w:pPr>
      <w:r>
        <w:rPr>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bCs/>
          <w:szCs w:val="24"/>
        </w:rPr>
        <w:t xml:space="preserve">pirkimo </w:t>
      </w:r>
      <w:r>
        <w:t>sutarčių, atlikus mažos vertės pirkimą, ataskaitą. Ataskaita pateikiama per 30 dienų, pasibaigus ataskaitiniams kalendoriniams metams.</w:t>
      </w:r>
    </w:p>
    <w:p w:rsidR="00EE3FC9" w:rsidRDefault="00EE3FC9">
      <w:pPr>
        <w:suppressAutoHyphens/>
        <w:ind w:firstLine="720"/>
        <w:jc w:val="both"/>
        <w:textAlignment w:val="baseline"/>
      </w:pPr>
    </w:p>
    <w:p w:rsidR="00EE3FC9" w:rsidRDefault="00EE3FC9">
      <w:pPr>
        <w:suppressAutoHyphens/>
        <w:ind w:firstLine="720"/>
        <w:jc w:val="both"/>
        <w:textAlignment w:val="baseline"/>
        <w:sectPr w:rsidR="00EE3FC9" w:rsidSect="00FB2C0A">
          <w:headerReference w:type="even" r:id="rId7"/>
          <w:footerReference w:type="even" r:id="rId8"/>
          <w:headerReference w:type="first" r:id="rId9"/>
          <w:endnotePr>
            <w:numFmt w:val="decimal"/>
          </w:endnotePr>
          <w:type w:val="nextColumn"/>
          <w:pgSz w:w="12240" w:h="15840"/>
          <w:pgMar w:top="1701" w:right="567" w:bottom="1134" w:left="1701" w:header="567" w:footer="567" w:gutter="0"/>
          <w:pgNumType w:start="1"/>
          <w:cols w:space="1296"/>
          <w:titlePg/>
          <w:docGrid w:linePitch="326"/>
        </w:sectPr>
      </w:pPr>
    </w:p>
    <w:p w:rsidR="00EE3FC9" w:rsidRDefault="00EE3FC9">
      <w:pPr>
        <w:keepLines/>
        <w:suppressAutoHyphens/>
        <w:ind w:left="810"/>
        <w:jc w:val="center"/>
        <w:textAlignment w:val="center"/>
        <w:rPr>
          <w:b/>
        </w:rPr>
      </w:pPr>
      <w:r>
        <w:rPr>
          <w:b/>
        </w:rPr>
        <w:t>II. PIRKIMO VYKDYMAS</w:t>
      </w:r>
    </w:p>
    <w:p w:rsidR="00EE3FC9" w:rsidRDefault="00EE3FC9">
      <w:pPr>
        <w:keepLines/>
        <w:suppressAutoHyphens/>
        <w:ind w:left="810"/>
        <w:jc w:val="center"/>
        <w:textAlignment w:val="center"/>
        <w:rPr>
          <w:b/>
        </w:rPr>
      </w:pPr>
    </w:p>
    <w:p w:rsidR="00EE3FC9" w:rsidRDefault="00EE3FC9">
      <w:pPr>
        <w:keepLines/>
        <w:tabs>
          <w:tab w:val="left" w:pos="-4950"/>
        </w:tabs>
        <w:suppressAutoHyphens/>
        <w:ind w:left="1890" w:hanging="360"/>
        <w:textAlignment w:val="center"/>
      </w:pPr>
      <w:r>
        <w:t>21.</w:t>
      </w:r>
      <w:r>
        <w:tab/>
        <w:t xml:space="preserve">Pirkimo procedūros vykdomos toliau nurodyta seka:  </w:t>
      </w:r>
    </w:p>
    <w:p w:rsidR="00EE3FC9" w:rsidRDefault="00EE3FC9">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563"/>
        <w:gridCol w:w="7017"/>
      </w:tblGrid>
      <w:tr w:rsidR="00EE3FC9">
        <w:trPr>
          <w:tblHeader/>
        </w:trPr>
        <w:tc>
          <w:tcPr>
            <w:tcW w:w="6565" w:type="dxa"/>
            <w:gridSpan w:val="2"/>
          </w:tcPr>
          <w:p w:rsidR="00EE3FC9" w:rsidRDefault="00EE3FC9">
            <w:pPr>
              <w:keepLines/>
              <w:tabs>
                <w:tab w:val="left" w:pos="900"/>
              </w:tabs>
              <w:suppressAutoHyphens/>
              <w:jc w:val="center"/>
              <w:textAlignment w:val="center"/>
              <w:rPr>
                <w:b/>
                <w:szCs w:val="24"/>
              </w:rPr>
            </w:pPr>
          </w:p>
          <w:p w:rsidR="00EE3FC9" w:rsidRDefault="00EE3FC9">
            <w:pPr>
              <w:keepLines/>
              <w:tabs>
                <w:tab w:val="left" w:pos="900"/>
              </w:tabs>
              <w:suppressAutoHyphens/>
              <w:jc w:val="center"/>
              <w:textAlignment w:val="center"/>
              <w:rPr>
                <w:b/>
                <w:szCs w:val="24"/>
              </w:rPr>
            </w:pPr>
            <w:r>
              <w:rPr>
                <w:b/>
                <w:szCs w:val="24"/>
              </w:rPr>
              <w:t>Skelbiama apklausa</w:t>
            </w:r>
          </w:p>
        </w:tc>
        <w:tc>
          <w:tcPr>
            <w:tcW w:w="7020" w:type="dxa"/>
          </w:tcPr>
          <w:p w:rsidR="00EE3FC9" w:rsidRDefault="00EE3FC9">
            <w:pPr>
              <w:keepLines/>
              <w:tabs>
                <w:tab w:val="left" w:pos="900"/>
              </w:tabs>
              <w:suppressAutoHyphens/>
              <w:jc w:val="center"/>
              <w:textAlignment w:val="center"/>
              <w:rPr>
                <w:b/>
                <w:szCs w:val="24"/>
              </w:rPr>
            </w:pPr>
          </w:p>
          <w:p w:rsidR="00EE3FC9" w:rsidRDefault="00EE3FC9">
            <w:pPr>
              <w:keepLines/>
              <w:tabs>
                <w:tab w:val="left" w:pos="900"/>
              </w:tabs>
              <w:suppressAutoHyphens/>
              <w:jc w:val="center"/>
              <w:textAlignment w:val="center"/>
              <w:rPr>
                <w:b/>
                <w:szCs w:val="24"/>
              </w:rPr>
            </w:pPr>
            <w:r>
              <w:rPr>
                <w:b/>
                <w:szCs w:val="24"/>
              </w:rPr>
              <w:t xml:space="preserve">Neskelbiama apklausa </w:t>
            </w:r>
          </w:p>
          <w:p w:rsidR="00EE3FC9" w:rsidRDefault="00EE3FC9">
            <w:pPr>
              <w:spacing w:line="259" w:lineRule="auto"/>
            </w:pPr>
          </w:p>
        </w:tc>
      </w:tr>
      <w:tr w:rsidR="00EE3FC9">
        <w:tc>
          <w:tcPr>
            <w:tcW w:w="13585" w:type="dxa"/>
            <w:gridSpan w:val="3"/>
          </w:tcPr>
          <w:p w:rsidR="00EE3FC9" w:rsidRDefault="00EE3FC9">
            <w:pPr>
              <w:keepLines/>
              <w:tabs>
                <w:tab w:val="left" w:pos="900"/>
              </w:tabs>
              <w:suppressAutoHyphens/>
              <w:ind w:left="720"/>
              <w:jc w:val="center"/>
              <w:textAlignment w:val="center"/>
              <w:rPr>
                <w:b/>
                <w:szCs w:val="24"/>
              </w:rPr>
            </w:pPr>
            <w:r>
              <w:rPr>
                <w:b/>
                <w:szCs w:val="24"/>
              </w:rPr>
              <w:t>21.1. Pirkimo būdo ypatumai</w:t>
            </w:r>
          </w:p>
        </w:tc>
      </w:tr>
      <w:tr w:rsidR="00EE3FC9">
        <w:trPr>
          <w:trHeight w:val="2026"/>
        </w:trPr>
        <w:tc>
          <w:tcPr>
            <w:tcW w:w="6565" w:type="dxa"/>
            <w:gridSpan w:val="2"/>
          </w:tcPr>
          <w:p w:rsidR="00EE3FC9" w:rsidRDefault="00EE3FC9">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rsidR="00EE3FC9" w:rsidRDefault="00EE3FC9">
            <w:pPr>
              <w:keepLines/>
              <w:tabs>
                <w:tab w:val="left" w:pos="900"/>
              </w:tabs>
              <w:suppressAutoHyphens/>
              <w:jc w:val="both"/>
              <w:textAlignment w:val="center"/>
              <w:rPr>
                <w:szCs w:val="24"/>
              </w:rPr>
            </w:pPr>
            <w:r>
              <w:rPr>
                <w:szCs w:val="24"/>
              </w:rPr>
              <w:t>21.1.1. Atliekama apklausiant pasirinktą skaičių tiekėjų.</w:t>
            </w:r>
          </w:p>
          <w:p w:rsidR="00EE3FC9" w:rsidRDefault="00EE3FC9">
            <w:pPr>
              <w:keepLines/>
              <w:tabs>
                <w:tab w:val="left" w:pos="526"/>
                <w:tab w:val="left" w:pos="616"/>
                <w:tab w:val="left" w:pos="796"/>
              </w:tabs>
              <w:suppressAutoHyphens/>
              <w:jc w:val="both"/>
              <w:textAlignment w:val="center"/>
            </w:pPr>
            <w:r>
              <w:rPr>
                <w:szCs w:val="24"/>
              </w:rPr>
              <w:t xml:space="preserve">21.1.2. Atliekama žodžiu </w:t>
            </w:r>
            <w:r>
              <w:rPr>
                <w:szCs w:val="24"/>
                <w:lang w:eastAsia="lt-LT"/>
              </w:rPr>
              <w:t>(</w:t>
            </w:r>
            <w:r>
              <w:t>telefonu, tiesiogiai prekybos vietoje, vertinama internete tiekėjų skelbiama informacija apie prekių, paslaugų ar darbų kainą ir kitaip)</w:t>
            </w:r>
            <w:r>
              <w:rPr>
                <w:szCs w:val="24"/>
                <w:lang w:eastAsia="lt-LT"/>
              </w:rPr>
              <w:t xml:space="preserve"> arba raštu (</w:t>
            </w:r>
            <w:r>
              <w:t>CVP IS priemonėmis</w:t>
            </w:r>
            <w:r>
              <w:rPr>
                <w:vertAlign w:val="superscript"/>
              </w:rPr>
              <w:endnoteReference w:id="5"/>
            </w:r>
            <w:r>
              <w:t>, elektroniniu paštu, paštu, faksu ar kitomis priemonėmis).</w:t>
            </w:r>
          </w:p>
          <w:p w:rsidR="00EE3FC9" w:rsidRDefault="00EE3FC9">
            <w:pPr>
              <w:spacing w:line="259" w:lineRule="auto"/>
              <w:jc w:val="both"/>
            </w:pPr>
            <w:r>
              <w:rPr>
                <w:szCs w:val="24"/>
              </w:rPr>
              <w:t xml:space="preserve">21.1.3. Aprašo 21.2.2, 21.2.4 ir 21.2.6 punktuose nurodytais atvejais apklausa turi būti vykdoma CVP IS priemonėmis. </w:t>
            </w:r>
          </w:p>
        </w:tc>
      </w:tr>
      <w:tr w:rsidR="00EE3FC9">
        <w:tc>
          <w:tcPr>
            <w:tcW w:w="13585" w:type="dxa"/>
            <w:gridSpan w:val="3"/>
          </w:tcPr>
          <w:p w:rsidR="00EE3FC9" w:rsidRDefault="00EE3FC9">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EE3FC9">
        <w:trPr>
          <w:gridBefore w:val="1"/>
        </w:trPr>
        <w:tc>
          <w:tcPr>
            <w:tcW w:w="6565" w:type="dxa"/>
          </w:tcPr>
          <w:p w:rsidR="00EE3FC9" w:rsidRDefault="00EE3FC9">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EE3FC9" w:rsidRDefault="00EE3FC9">
            <w:pPr>
              <w:tabs>
                <w:tab w:val="left" w:pos="700"/>
                <w:tab w:val="left" w:pos="1833"/>
              </w:tabs>
              <w:suppressAutoHyphens/>
              <w:jc w:val="both"/>
              <w:textAlignment w:val="center"/>
              <w:rPr>
                <w:szCs w:val="24"/>
              </w:rPr>
            </w:pPr>
            <w:r>
              <w:rPr>
                <w:bCs/>
                <w:szCs w:val="24"/>
              </w:rPr>
              <w:t xml:space="preserve">21.2.1. jei numatoma </w:t>
            </w:r>
            <w:r>
              <w:rPr>
                <w:szCs w:val="24"/>
              </w:rPr>
              <w:t>pirkimo sutarties vertė yra mažesnė kaip 10 000 Eur (dešimt tūkstančių eurų) (be PVM);</w:t>
            </w:r>
          </w:p>
          <w:p w:rsidR="00EE3FC9" w:rsidRDefault="00EE3FC9">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EE3FC9" w:rsidRDefault="00EE3FC9">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EE3FC9" w:rsidRDefault="00EE3FC9">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EE3FC9" w:rsidRDefault="00EE3FC9">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EE3FC9" w:rsidRDefault="00EE3FC9">
            <w:pPr>
              <w:suppressAutoHyphens/>
              <w:ind w:firstLine="26"/>
              <w:jc w:val="both"/>
              <w:textAlignment w:val="baseline"/>
              <w:rPr>
                <w:szCs w:val="24"/>
              </w:rPr>
            </w:pPr>
            <w:r>
              <w:rPr>
                <w:szCs w:val="24"/>
              </w:rPr>
              <w:t>a) pirkimo tikslas yra sukurti arba įsigyti unikalų meno kūrinį ar meninį atlikimą;</w:t>
            </w:r>
          </w:p>
          <w:p w:rsidR="00EE3FC9" w:rsidRDefault="00EE3FC9">
            <w:pPr>
              <w:suppressAutoHyphens/>
              <w:jc w:val="both"/>
              <w:textAlignment w:val="baseline"/>
              <w:rPr>
                <w:szCs w:val="24"/>
              </w:rPr>
            </w:pPr>
            <w:r>
              <w:rPr>
                <w:szCs w:val="24"/>
              </w:rPr>
              <w:t xml:space="preserve">b) konkurencijos nėra dėl techninių priežasčių; </w:t>
            </w:r>
          </w:p>
          <w:p w:rsidR="00EE3FC9" w:rsidRDefault="00EE3FC9">
            <w:pPr>
              <w:suppressAutoHyphens/>
              <w:jc w:val="both"/>
              <w:textAlignment w:val="baseline"/>
              <w:rPr>
                <w:szCs w:val="24"/>
              </w:rPr>
            </w:pPr>
            <w:r>
              <w:rPr>
                <w:szCs w:val="24"/>
              </w:rPr>
              <w:t>c) dėl išimtinių teisių, įskaitant intelektinės nuosavybės teises, apsaugos.</w:t>
            </w:r>
          </w:p>
          <w:p w:rsidR="00EE3FC9" w:rsidRPr="00354B3C" w:rsidRDefault="00EE3FC9">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EE3FC9" w:rsidRDefault="00EE3FC9">
            <w:pPr>
              <w:suppressAutoHyphens/>
              <w:jc w:val="both"/>
              <w:textAlignment w:val="baseline"/>
              <w:rPr>
                <w:szCs w:val="24"/>
              </w:rPr>
            </w:pPr>
            <w:r>
              <w:rPr>
                <w:szCs w:val="24"/>
              </w:rPr>
              <w:t xml:space="preserve">21.2.6. </w:t>
            </w:r>
            <w:r>
              <w:t>j</w:t>
            </w:r>
            <w:r>
              <w:rPr>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EE3FC9" w:rsidRDefault="00EE3FC9">
            <w:pPr>
              <w:suppressAutoHyphens/>
              <w:jc w:val="both"/>
              <w:textAlignment w:val="baseline"/>
              <w:rPr>
                <w:szCs w:val="24"/>
              </w:rPr>
            </w:pPr>
            <w:r>
              <w:rPr>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EE3FC9" w:rsidRDefault="00EE3FC9">
            <w:pPr>
              <w:suppressAutoHyphens/>
              <w:jc w:val="both"/>
              <w:textAlignment w:val="baseline"/>
            </w:pPr>
            <w:r>
              <w:rPr>
                <w:szCs w:val="24"/>
              </w:rPr>
              <w:t xml:space="preserve">21.2.8. </w:t>
            </w:r>
            <w:r>
              <w:t>jeigu prekės kotiruojamos ir perkamos prekių biržoje;</w:t>
            </w:r>
          </w:p>
          <w:p w:rsidR="00EE3FC9" w:rsidRDefault="00EE3FC9">
            <w:pPr>
              <w:suppressAutoHyphens/>
              <w:jc w:val="both"/>
              <w:textAlignment w:val="baseline"/>
              <w:rPr>
                <w:szCs w:val="24"/>
              </w:rPr>
            </w:pPr>
            <w:r>
              <w:t xml:space="preserve">21.2.9. </w:t>
            </w:r>
            <w:r>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EE3FC9" w:rsidRDefault="00EE3FC9">
            <w:pPr>
              <w:suppressAutoHyphens/>
              <w:jc w:val="both"/>
              <w:textAlignment w:val="baseline"/>
              <w:rPr>
                <w:szCs w:val="24"/>
              </w:rPr>
            </w:pPr>
            <w:r>
              <w:rPr>
                <w:szCs w:val="24"/>
              </w:rPr>
              <w:t xml:space="preserve">21.2.10. kai iš to paties tiekėjo perkamos naujos paslaugos ar darbai, panašūs į tuos, kurie buvo pirkti pagal pirminę pirkimo sutartį, kai yra visos šios sąlygos kartu: </w:t>
            </w:r>
          </w:p>
          <w:p w:rsidR="00EE3FC9" w:rsidRDefault="00EE3FC9">
            <w:pPr>
              <w:suppressAutoHyphens/>
              <w:jc w:val="both"/>
              <w:textAlignment w:val="baseline"/>
            </w:pPr>
            <w:r>
              <w:rPr>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EE3FC9" w:rsidRDefault="00EE3FC9">
            <w:pPr>
              <w:suppressAutoHyphens/>
              <w:jc w:val="both"/>
              <w:textAlignment w:val="baseline"/>
            </w:pPr>
            <w:r>
              <w:rPr>
                <w:szCs w:val="24"/>
              </w:rPr>
              <w:t>b) pirminė pirkimo sutartis buvo sudaryta paskelbus apie pirkimą šiame Apraše nustatyta tvarka, skelbime nurodžius apie galimybę pirkti papildomai ir atsižvelgus į papildomų pirkimų vertę;</w:t>
            </w:r>
          </w:p>
          <w:p w:rsidR="00EE3FC9" w:rsidRDefault="00EE3FC9">
            <w:pPr>
              <w:suppressAutoHyphens/>
              <w:jc w:val="both"/>
              <w:textAlignment w:val="baseline"/>
              <w:rPr>
                <w:szCs w:val="24"/>
              </w:rPr>
            </w:pPr>
            <w:r>
              <w:rPr>
                <w:szCs w:val="24"/>
              </w:rPr>
              <w:t>c) nauji pirkimai atliekami nuo pirminės pirkimo sutarties sudarymo momento praėjus ne ilgesniam kaip 3 metų laikotarpiui;</w:t>
            </w:r>
          </w:p>
          <w:p w:rsidR="00EE3FC9" w:rsidRDefault="00EE3FC9">
            <w:pPr>
              <w:suppressAutoHyphens/>
              <w:jc w:val="both"/>
              <w:textAlignment w:val="baseline"/>
              <w:rPr>
                <w:szCs w:val="24"/>
              </w:rPr>
            </w:pPr>
            <w:r>
              <w:rPr>
                <w:szCs w:val="24"/>
              </w:rPr>
              <w:t xml:space="preserve">21.2.11. </w:t>
            </w:r>
            <w:r>
              <w:t xml:space="preserve">jei </w:t>
            </w:r>
            <w:r>
              <w:rPr>
                <w:szCs w:val="24"/>
              </w:rPr>
              <w:t>perkamos prekės ir paslaugos naudojant reprezentacinėms išlaidoms skirtas lėšas;</w:t>
            </w:r>
          </w:p>
          <w:p w:rsidR="00EE3FC9" w:rsidRDefault="00EE3FC9">
            <w:pPr>
              <w:suppressAutoHyphens/>
              <w:jc w:val="both"/>
              <w:textAlignment w:val="baseline"/>
              <w:rPr>
                <w:szCs w:val="24"/>
              </w:rPr>
            </w:pPr>
            <w:r>
              <w:rPr>
                <w:szCs w:val="24"/>
              </w:rPr>
              <w:t xml:space="preserve">21.2.12. </w:t>
            </w:r>
            <w:r>
              <w:t xml:space="preserve">jei </w:t>
            </w:r>
            <w:r>
              <w:rPr>
                <w:szCs w:val="24"/>
              </w:rPr>
              <w:t>perkami muziejų eksponatai, archyvų ir bibliotekų dokumentai, prenumeruojami laikraščiai ir žurnalai;</w:t>
            </w:r>
          </w:p>
          <w:p w:rsidR="00EE3FC9" w:rsidRDefault="00EE3FC9">
            <w:pPr>
              <w:suppressAutoHyphens/>
              <w:jc w:val="both"/>
              <w:textAlignment w:val="baseline"/>
              <w:rPr>
                <w:szCs w:val="24"/>
              </w:rPr>
            </w:pPr>
            <w:r>
              <w:rPr>
                <w:szCs w:val="24"/>
              </w:rPr>
              <w:t>21.2.13. jei perkamos prekės iš valstybės rezervo;</w:t>
            </w:r>
          </w:p>
          <w:p w:rsidR="00EE3FC9" w:rsidRDefault="00EE3FC9">
            <w:pPr>
              <w:suppressAutoHyphens/>
              <w:jc w:val="both"/>
              <w:textAlignment w:val="baseline"/>
              <w:rPr>
                <w:szCs w:val="24"/>
              </w:rPr>
            </w:pPr>
            <w:r>
              <w:rPr>
                <w:szCs w:val="24"/>
              </w:rPr>
              <w:t>21.2.14. jei perkamos licencijos naudotis bibliotekiniais dokumentais ar duomenų (informacinėmis) bazėmis;</w:t>
            </w:r>
          </w:p>
          <w:p w:rsidR="00EE3FC9" w:rsidRDefault="00EE3FC9">
            <w:pPr>
              <w:suppressAutoHyphens/>
              <w:jc w:val="both"/>
              <w:textAlignment w:val="baseline"/>
              <w:rPr>
                <w:szCs w:val="24"/>
              </w:rPr>
            </w:pPr>
            <w:r>
              <w:rPr>
                <w:szCs w:val="24"/>
              </w:rPr>
              <w:t>21.2.15. jei perkamos teisėjų, prokurorų, profesinės karo tarnybos karių, perkančiosios organizacijos valstybės tarnautojų ir (arba) pagal darbo sutartį dirbančių darbuotojų mokymo ir konferencijų paslaugos;</w:t>
            </w:r>
          </w:p>
          <w:p w:rsidR="00EE3FC9" w:rsidRDefault="00EE3FC9">
            <w:pPr>
              <w:suppressAutoHyphens/>
              <w:jc w:val="both"/>
              <w:textAlignment w:val="baseline"/>
              <w:rPr>
                <w:szCs w:val="24"/>
              </w:rPr>
            </w:pPr>
            <w:r>
              <w:rPr>
                <w:szCs w:val="24"/>
              </w:rPr>
              <w:t>21.2.16. jei perkamos ekspertų komisijų, komitetų, tarybų narių, taip pat jų pasitelkiamų ekspertų, valstybės institucijų kontrolės veiklai reikalingų ekspertų teikiamos nematerialaus pobūdžio (intelektinės) paslaugos;</w:t>
            </w:r>
          </w:p>
          <w:p w:rsidR="00EE3FC9" w:rsidRDefault="00EE3FC9">
            <w:pPr>
              <w:suppressAutoHyphens/>
              <w:jc w:val="both"/>
              <w:textAlignment w:val="baseline"/>
              <w:rPr>
                <w:szCs w:val="24"/>
                <w:lang w:eastAsia="lt-LT"/>
              </w:rPr>
            </w:pPr>
            <w:r>
              <w:rPr>
                <w:szCs w:val="24"/>
              </w:rPr>
              <w:t xml:space="preserve">21.2.17. jei perkamos </w:t>
            </w:r>
            <w:r>
              <w:rPr>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EE3FC9" w:rsidRDefault="00EE3FC9">
            <w:pPr>
              <w:suppressAutoHyphens/>
              <w:jc w:val="both"/>
              <w:textAlignment w:val="baseline"/>
              <w:rPr>
                <w:szCs w:val="24"/>
                <w:lang w:eastAsia="lt-LT"/>
              </w:rPr>
            </w:pPr>
            <w:r>
              <w:rPr>
                <w:szCs w:val="24"/>
                <w:lang w:eastAsia="lt-LT"/>
              </w:rPr>
              <w:t xml:space="preserve">21.2.18. </w:t>
            </w:r>
            <w:r>
              <w:rPr>
                <w:szCs w:val="24"/>
              </w:rPr>
              <w:t xml:space="preserve">jei perkamos </w:t>
            </w:r>
            <w:r>
              <w:rPr>
                <w:szCs w:val="24"/>
                <w:lang w:eastAsia="lt-LT"/>
              </w:rPr>
              <w:t>prekės, gaminamos tik mokslinių tyrimų, eksperimentų, studijų ar eksperimentinės plėtros tikslais ir ženklinamos kaip išimtinai mokslo tikslams skirtos prekės;</w:t>
            </w:r>
          </w:p>
          <w:p w:rsidR="00EE3FC9" w:rsidRDefault="00EE3FC9">
            <w:pPr>
              <w:suppressAutoHyphens/>
              <w:jc w:val="both"/>
              <w:textAlignment w:val="baseline"/>
              <w:rPr>
                <w:szCs w:val="24"/>
                <w:lang w:eastAsia="lt-LT"/>
              </w:rPr>
            </w:pPr>
            <w:r>
              <w:rPr>
                <w:szCs w:val="24"/>
                <w:lang w:eastAsia="lt-LT"/>
              </w:rPr>
              <w:t xml:space="preserve">21.2.19. </w:t>
            </w:r>
            <w:r>
              <w:rPr>
                <w:szCs w:val="24"/>
              </w:rPr>
              <w:t xml:space="preserve">jei perkamos </w:t>
            </w:r>
            <w:r>
              <w:rPr>
                <w:szCs w:val="24"/>
                <w:lang w:eastAsia="lt-LT"/>
              </w:rPr>
              <w:t>valstybės iždo funkcijoms vykdyti reikalingos finansinės, kredito reitingo nustatymo ir finansinės informacijos teikimo paslaugos;</w:t>
            </w:r>
          </w:p>
          <w:p w:rsidR="00EE3FC9" w:rsidRDefault="00EE3FC9">
            <w:pPr>
              <w:suppressAutoHyphens/>
              <w:jc w:val="both"/>
              <w:textAlignment w:val="baseline"/>
              <w:rPr>
                <w:szCs w:val="24"/>
              </w:rPr>
            </w:pPr>
            <w:r>
              <w:rPr>
                <w:szCs w:val="24"/>
                <w:lang w:eastAsia="lt-LT"/>
              </w:rPr>
              <w:t>21.2.20. jei perkamos keleivių pervežimo, nakvynės ir kitos su tarnybine komandiruote susijusios paslaugos, kai jos įsigyjamos iš tiesioginio paslaugos teikėjo.</w:t>
            </w:r>
          </w:p>
        </w:tc>
      </w:tr>
      <w:tr w:rsidR="00EE3FC9">
        <w:trPr>
          <w:gridBefore w:val="1"/>
        </w:trPr>
        <w:tc>
          <w:tcPr>
            <w:tcW w:w="13585" w:type="dxa"/>
            <w:gridSpan w:val="2"/>
          </w:tcPr>
          <w:p w:rsidR="00EE3FC9" w:rsidRDefault="00EE3FC9">
            <w:pPr>
              <w:suppressAutoHyphens/>
              <w:jc w:val="center"/>
              <w:textAlignment w:val="baseline"/>
            </w:pPr>
            <w:r>
              <w:rPr>
                <w:b/>
                <w:bCs/>
                <w:szCs w:val="24"/>
              </w:rPr>
              <w:t>21.3. Pirkimo eiga</w:t>
            </w:r>
          </w:p>
        </w:tc>
      </w:tr>
      <w:tr w:rsidR="00EE3FC9">
        <w:trPr>
          <w:gridBefore w:val="1"/>
        </w:trPr>
        <w:tc>
          <w:tcPr>
            <w:tcW w:w="6565" w:type="dxa"/>
          </w:tcPr>
          <w:p w:rsidR="00EE3FC9" w:rsidRDefault="00EE3FC9">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EE3FC9" w:rsidRDefault="00EE3FC9">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EE3FC9" w:rsidRDefault="00EE3FC9">
            <w:pPr>
              <w:tabs>
                <w:tab w:val="left" w:pos="-4695"/>
              </w:tabs>
              <w:suppressAutoHyphens/>
              <w:jc w:val="both"/>
              <w:textAlignment w:val="baseline"/>
              <w:rPr>
                <w:szCs w:val="24"/>
              </w:rPr>
            </w:pPr>
            <w:r>
              <w:rPr>
                <w:szCs w:val="24"/>
              </w:rPr>
              <w:t>21.3.3. Pirkimo dokumentuose turi būti:</w:t>
            </w:r>
          </w:p>
          <w:p w:rsidR="00EE3FC9" w:rsidRDefault="00EE3FC9">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EE3FC9" w:rsidRDefault="00EE3FC9">
            <w:pPr>
              <w:suppressAutoHyphens/>
              <w:ind w:left="776" w:hanging="776"/>
              <w:jc w:val="both"/>
              <w:textAlignment w:val="baseline"/>
              <w:rPr>
                <w:szCs w:val="24"/>
              </w:rPr>
            </w:pPr>
            <w:r>
              <w:rPr>
                <w:szCs w:val="24"/>
              </w:rPr>
              <w:t>21.3.3.2. techninė specifikacija;</w:t>
            </w:r>
          </w:p>
          <w:p w:rsidR="00EE3FC9" w:rsidRDefault="00EE3FC9">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EE3FC9" w:rsidRDefault="00EE3FC9">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EE3FC9" w:rsidRDefault="00EE3FC9">
            <w:pPr>
              <w:suppressAutoHyphens/>
              <w:ind w:left="150" w:hanging="180"/>
              <w:jc w:val="both"/>
              <w:textAlignment w:val="baseline"/>
              <w:rPr>
                <w:szCs w:val="24"/>
              </w:rPr>
            </w:pPr>
            <w:r>
              <w:rPr>
                <w:szCs w:val="24"/>
              </w:rPr>
              <w:t>21.3.3.5. pasiūlymų rengimo reikalavimai;</w:t>
            </w:r>
          </w:p>
          <w:p w:rsidR="00EE3FC9" w:rsidRDefault="00EE3FC9">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EE3FC9" w:rsidRDefault="00EE3FC9">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EE3FC9" w:rsidRDefault="00EE3FC9">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EE3FC9" w:rsidRDefault="00EE3FC9">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EE3FC9" w:rsidRDefault="00EE3FC9">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EE3FC9" w:rsidRDefault="00EE3FC9">
            <w:pPr>
              <w:suppressAutoHyphens/>
              <w:jc w:val="both"/>
              <w:textAlignment w:val="baseline"/>
              <w:rPr>
                <w:szCs w:val="24"/>
              </w:rPr>
            </w:pPr>
            <w:r>
              <w:rPr>
                <w:szCs w:val="24"/>
              </w:rPr>
              <w:t>21.3.3.11.informacija apie pasiūlymų pateikimo termino pabaigą, pateikimo vietą ir būdą;</w:t>
            </w:r>
          </w:p>
          <w:p w:rsidR="00EE3FC9" w:rsidRDefault="00EE3FC9">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rsidR="00EE3FC9" w:rsidRDefault="00EE3FC9">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EE3FC9" w:rsidRDefault="00EE3FC9">
            <w:pPr>
              <w:keepLines/>
              <w:tabs>
                <w:tab w:val="left" w:pos="60"/>
              </w:tabs>
              <w:suppressAutoHyphens/>
              <w:ind w:firstLine="4"/>
              <w:jc w:val="both"/>
              <w:textAlignment w:val="center"/>
              <w:rPr>
                <w:szCs w:val="24"/>
              </w:rPr>
            </w:pPr>
            <w:r>
              <w:rPr>
                <w:szCs w:val="24"/>
              </w:rPr>
              <w:t>21.3.3.14. pasiūlymų vertinimo kriterijai ir sąlygos. Perkančioji organizacija ekonomiškai naudingiausią pasiūlymą išrenka vadovaudamasi Viešųjų pirkimų įstatymo 55 straipsnio 1 dalyje ir 3 – 7 dalyse nustatytais reikalavimais;</w:t>
            </w:r>
          </w:p>
          <w:p w:rsidR="00EE3FC9" w:rsidRDefault="00EE3FC9">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EE3FC9" w:rsidRDefault="00EE3FC9">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EE3FC9" w:rsidRDefault="00EE3FC9">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EE3FC9" w:rsidRDefault="00EE3FC9">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EE3FC9" w:rsidRDefault="00EE3FC9">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EE3FC9" w:rsidRDefault="00EE3FC9">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rsidR="00EE3FC9" w:rsidRDefault="00EE3FC9">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EE3FC9" w:rsidRDefault="00EE3FC9">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EE3FC9" w:rsidRDefault="00EE3FC9">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EE3FC9" w:rsidRDefault="00EE3FC9">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EE3FC9" w:rsidRDefault="00EE3FC9">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EE3FC9" w:rsidRDefault="00EE3FC9">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rsidR="00EE3FC9" w:rsidRDefault="00EE3FC9">
            <w:pPr>
              <w:suppressAutoHyphens/>
              <w:jc w:val="both"/>
              <w:textAlignment w:val="baseline"/>
              <w:rPr>
                <w:b/>
                <w:szCs w:val="24"/>
              </w:rPr>
            </w:pPr>
            <w:r>
              <w:rPr>
                <w:szCs w:val="24"/>
              </w:rPr>
              <w:t>21.3.12.</w:t>
            </w:r>
            <w:r>
              <w:rPr>
                <w:b/>
                <w:szCs w:val="24"/>
              </w:rPr>
              <w:t xml:space="preserve"> Įvertinami gauti pasiūlymai:</w:t>
            </w:r>
          </w:p>
          <w:p w:rsidR="00EE3FC9" w:rsidRDefault="00EE3FC9">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EE3FC9" w:rsidRDefault="00EE3FC9">
            <w:pPr>
              <w:keepLines/>
              <w:tabs>
                <w:tab w:val="left" w:pos="885"/>
              </w:tabs>
              <w:suppressAutoHyphens/>
              <w:jc w:val="both"/>
              <w:textAlignment w:val="center"/>
              <w:rPr>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szCs w:val="24"/>
              </w:rPr>
              <w:t>priimamas sprendimas dėl kiekvieno pasiūlymą pateikusio tiekėjo atitikties Reikalavimams tiekėjui;</w:t>
            </w:r>
          </w:p>
          <w:p w:rsidR="00EE3FC9" w:rsidRDefault="00EE3FC9">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EE3FC9" w:rsidRDefault="00EE3FC9">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EE3FC9" w:rsidRDefault="00EE3FC9">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EE3FC9" w:rsidRDefault="00EE3FC9">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EE3FC9" w:rsidRDefault="00EE3FC9">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EE3FC9" w:rsidRDefault="00EE3FC9">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EE3FC9" w:rsidRDefault="00EE3FC9">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EE3FC9" w:rsidRDefault="00EE3FC9">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EE3FC9" w:rsidRDefault="00EE3FC9">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EE3FC9" w:rsidRDefault="00EE3FC9">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EE3FC9" w:rsidRDefault="00EE3FC9">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EE3FC9" w:rsidRDefault="00EE3FC9">
            <w:pPr>
              <w:keepLines/>
              <w:tabs>
                <w:tab w:val="left" w:pos="795"/>
                <w:tab w:val="left" w:pos="885"/>
              </w:tabs>
              <w:suppressAutoHyphens/>
              <w:jc w:val="both"/>
              <w:textAlignment w:val="center"/>
            </w:pPr>
            <w:r>
              <w:t xml:space="preserve">21.3.14. Laimėtoju gali būti pasirenkamas tik toks tiekėjas, kurio pasiūlymas </w:t>
            </w:r>
            <w:r>
              <w:rPr>
                <w:szCs w:val="24"/>
              </w:rPr>
              <w:t>atitinka pirkimo dokumentuose nustatytus reikalavimus ir tiekėjo siūloma kaina nėra per didelė ir perkančiajai organizacijai nepriimtina</w:t>
            </w:r>
            <w:r>
              <w:rPr>
                <w:b/>
                <w:i/>
                <w:szCs w:val="24"/>
              </w:rPr>
              <w:t>.</w:t>
            </w:r>
          </w:p>
          <w:p w:rsidR="00EE3FC9" w:rsidRDefault="00EE3FC9">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EE3FC9" w:rsidRDefault="00EE3FC9">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EE3FC9" w:rsidRDefault="00EE3FC9">
            <w:pPr>
              <w:keepLines/>
              <w:tabs>
                <w:tab w:val="left" w:pos="885"/>
              </w:tabs>
              <w:suppressAutoHyphens/>
              <w:jc w:val="both"/>
              <w:textAlignment w:val="center"/>
              <w:rPr>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EE3FC9" w:rsidRDefault="00EE3FC9">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EE3FC9" w:rsidRDefault="00EE3FC9">
            <w:pPr>
              <w:keepLines/>
              <w:tabs>
                <w:tab w:val="left" w:pos="900"/>
              </w:tabs>
              <w:suppressAutoHyphens/>
              <w:jc w:val="both"/>
              <w:textAlignment w:val="center"/>
              <w:rPr>
                <w:szCs w:val="24"/>
              </w:rPr>
            </w:pPr>
            <w:r>
              <w:rPr>
                <w:szCs w:val="24"/>
              </w:rPr>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EE3FC9" w:rsidRDefault="00EE3FC9">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EE3FC9" w:rsidRDefault="00EE3FC9">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EE3FC9" w:rsidRDefault="00EE3FC9">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patikrinama, ar tiekėjo siūlomas pirkimo objektas atitinka perkančiosios organizacijos poreikius ir ar tiekėjo siūloma kaina nėra per didelė ir perkančiajai organizacijai nepriimtina.</w:t>
            </w:r>
            <w:r>
              <w:rPr>
                <w:szCs w:val="24"/>
              </w:rPr>
              <w:t xml:space="preserve"> 21.3.5. </w:t>
            </w:r>
            <w:r>
              <w:t>Perkančioji organizacija gali nevertinti viso tiekėjo pasiūlymo, jeigu patikrinusi jo dalį nustato, kad pasiūlymas, vadovaujantis jam nustatytais reikalavimais, turi būti atmetamas.</w:t>
            </w:r>
          </w:p>
          <w:p w:rsidR="00EE3FC9" w:rsidRDefault="00EE3FC9">
            <w:pPr>
              <w:keepLines/>
              <w:tabs>
                <w:tab w:val="left" w:pos="1800"/>
              </w:tabs>
              <w:suppressAutoHyphens/>
              <w:jc w:val="both"/>
              <w:textAlignment w:val="center"/>
            </w:pPr>
            <w:r>
              <w:t xml:space="preserve">21.3.6. </w:t>
            </w:r>
            <w:r>
              <w:rPr>
                <w:szCs w:val="24"/>
              </w:rPr>
              <w:t>Jei buvo numatyta, kad pirkimo metu bus deramasi – vykdomos derybos.</w:t>
            </w:r>
          </w:p>
          <w:p w:rsidR="00EE3FC9" w:rsidRDefault="00EE3FC9">
            <w:pPr>
              <w:keepLines/>
              <w:tabs>
                <w:tab w:val="left" w:pos="795"/>
                <w:tab w:val="left" w:pos="885"/>
              </w:tabs>
              <w:suppressAutoHyphens/>
              <w:jc w:val="both"/>
              <w:textAlignment w:val="center"/>
            </w:pPr>
            <w:r>
              <w:t xml:space="preserve">21.3.7. </w:t>
            </w:r>
            <w:r>
              <w:rPr>
                <w:b/>
              </w:rPr>
              <w:t>Priimamas sprendimas dėl laimėtojo:</w:t>
            </w:r>
          </w:p>
          <w:p w:rsidR="00EE3FC9" w:rsidRDefault="00EE3FC9">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atitinka perkančiosios organizacijos poreikius (jei buvo rengiami pirkimo dokumentai – juose nustatytus reikalavimus) ir tiekėjo siūloma kaina nėra per didelė ir perkančiajai organizacijai nepriimtina;</w:t>
            </w:r>
          </w:p>
          <w:p w:rsidR="00EE3FC9" w:rsidRDefault="00EE3FC9">
            <w:pPr>
              <w:keepLines/>
              <w:tabs>
                <w:tab w:val="left" w:pos="795"/>
                <w:tab w:val="left" w:pos="885"/>
              </w:tabs>
              <w:suppressAutoHyphens/>
              <w:jc w:val="both"/>
              <w:textAlignment w:val="center"/>
              <w:rPr>
                <w:szCs w:val="24"/>
              </w:rPr>
            </w:pPr>
            <w:r>
              <w:rPr>
                <w:szCs w:val="24"/>
              </w:rPr>
              <w:t>21.3.7.2. Jei buvo apklausti keli tiekėjai, laimėtoju išrenkamas tas, kurio pasiūlymas geriausiai tenkina perkančiosios organizacijos poreikius (jei buvo rengiami pirkimo dokumentai – juose nustatytus reikalavimus)  ir tiekėjo siūloma kaina nėra per didelė ir perkančiajai organizacijai nepriimtina.</w:t>
            </w:r>
          </w:p>
          <w:p w:rsidR="00EE3FC9" w:rsidRDefault="00EE3FC9">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EE3FC9" w:rsidRDefault="00EE3FC9">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EE3FC9" w:rsidRDefault="00EE3FC9">
            <w:pPr>
              <w:keepLines/>
              <w:tabs>
                <w:tab w:val="left" w:pos="900"/>
              </w:tabs>
              <w:suppressAutoHyphens/>
              <w:jc w:val="both"/>
              <w:textAlignment w:val="center"/>
            </w:pPr>
          </w:p>
        </w:tc>
      </w:tr>
      <w:tr w:rsidR="00EE3FC9">
        <w:trPr>
          <w:gridBefore w:val="1"/>
        </w:trPr>
        <w:tc>
          <w:tcPr>
            <w:tcW w:w="13585" w:type="dxa"/>
            <w:gridSpan w:val="2"/>
          </w:tcPr>
          <w:p w:rsidR="00EE3FC9" w:rsidRDefault="00EE3FC9">
            <w:pPr>
              <w:suppressAutoHyphens/>
              <w:jc w:val="center"/>
              <w:textAlignment w:val="baseline"/>
            </w:pPr>
            <w:r>
              <w:rPr>
                <w:b/>
                <w:szCs w:val="24"/>
              </w:rPr>
              <w:t>21.4. Pirkimo sutarties sudarymas</w:t>
            </w:r>
          </w:p>
        </w:tc>
      </w:tr>
      <w:tr w:rsidR="00EE3FC9">
        <w:trPr>
          <w:gridBefore w:val="1"/>
          <w:trHeight w:val="2323"/>
        </w:trPr>
        <w:tc>
          <w:tcPr>
            <w:tcW w:w="13585" w:type="dxa"/>
            <w:gridSpan w:val="2"/>
          </w:tcPr>
          <w:p w:rsidR="00EE3FC9" w:rsidRDefault="00EE3FC9">
            <w:pPr>
              <w:keepLines/>
              <w:tabs>
                <w:tab w:val="left" w:pos="885"/>
              </w:tabs>
              <w:suppressAutoHyphens/>
              <w:jc w:val="both"/>
              <w:textAlignment w:val="center"/>
            </w:pPr>
            <w:r>
              <w:rPr>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EE3FC9" w:rsidRDefault="00EE3FC9">
            <w:pPr>
              <w:keepLines/>
              <w:tabs>
                <w:tab w:val="left" w:pos="885"/>
              </w:tabs>
              <w:suppressAutoHyphens/>
              <w:jc w:val="both"/>
              <w:textAlignment w:val="center"/>
            </w:pPr>
            <w:r>
              <w:rPr>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EE3FC9" w:rsidRDefault="00EE3FC9">
            <w:pPr>
              <w:keepLines/>
              <w:tabs>
                <w:tab w:val="left" w:pos="885"/>
              </w:tabs>
              <w:suppressAutoHyphens/>
              <w:jc w:val="both"/>
              <w:textAlignment w:val="center"/>
            </w:pPr>
            <w:r>
              <w:t>21.4.3. Sutartis sudaroma raštu</w:t>
            </w:r>
            <w:r>
              <w:rPr>
                <w:szCs w:val="24"/>
                <w:lang w:eastAsia="lt-LT"/>
              </w:rPr>
              <w:t>. Žodžiu ji gali būti sudaroma tik tada, kai pirkimo sutarties vertė yra mažesnė kaip 3 000 Eur (trys tūkstančiai eurų) (be PVM).</w:t>
            </w:r>
          </w:p>
          <w:p w:rsidR="00EE3FC9" w:rsidRDefault="00EE3FC9">
            <w:pPr>
              <w:keepLines/>
              <w:tabs>
                <w:tab w:val="left" w:pos="885"/>
              </w:tabs>
              <w:suppressAutoHyphens/>
              <w:jc w:val="both"/>
              <w:textAlignment w:val="center"/>
            </w:pPr>
            <w:r>
              <w:rPr>
                <w:szCs w:val="24"/>
                <w:lang w:eastAsia="lt-LT"/>
              </w:rPr>
              <w:t xml:space="preserve">21.4.4. Laimėjusio tiekėjo pasiūlymas, sudaryta pirkimo sutartis, preliminarioji sutartis ir šių sutarčių pakeitimai, </w:t>
            </w:r>
            <w:r>
              <w:rPr>
                <w:bCs/>
                <w:szCs w:val="24"/>
              </w:rPr>
              <w:t xml:space="preserve">išskyrus informaciją, kurios atskleidimas </w:t>
            </w:r>
            <w:r>
              <w:rPr>
                <w:szCs w:val="24"/>
              </w:rPr>
              <w:t>prieštarautų informacijos ir duomenų apsaugą reguliuojantiems teisės aktams arba visuomenės interesams, pažeistų teisėtus konkretaus tiekėjo komercinius interesus arba turėtų neigiamą poveikį tiekėjų konkurencijai</w:t>
            </w:r>
            <w:r>
              <w:rPr>
                <w:bCs/>
                <w:szCs w:val="24"/>
              </w:rPr>
              <w:t>, ne vėliau kaip per 15 dienų nuo pirkimo sutarties ar preliminariosios sutarties sudarymo ar jų pakeitimo, bet ne vėliau kaip iki pirmojo mokėjimo pagal jį pradžios Viešųjų pirkimų tarnybos nustatyta tvarka</w:t>
            </w:r>
            <w:r>
              <w:rPr>
                <w:bCs/>
                <w:szCs w:val="24"/>
                <w:vertAlign w:val="superscript"/>
              </w:rPr>
              <w:endnoteReference w:id="9"/>
            </w:r>
            <w:r>
              <w:rPr>
                <w:bCs/>
                <w:szCs w:val="24"/>
              </w:rPr>
              <w:t xml:space="preserve"> turi būti paskelbti CVP IS.</w:t>
            </w:r>
          </w:p>
          <w:p w:rsidR="00EE3FC9" w:rsidRDefault="00EE3FC9">
            <w:pPr>
              <w:keepLines/>
              <w:tabs>
                <w:tab w:val="left" w:pos="1800"/>
              </w:tabs>
              <w:suppressAutoHyphens/>
              <w:jc w:val="both"/>
              <w:textAlignment w:val="center"/>
            </w:pPr>
            <w:r>
              <w:rPr>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bCs/>
                <w:szCs w:val="24"/>
              </w:rPr>
              <w:t>21.2.17 punktuose nustatytais atvejais</w:t>
            </w:r>
            <w:r>
              <w:rPr>
                <w:szCs w:val="24"/>
              </w:rPr>
              <w:t>, jeigu jų</w:t>
            </w:r>
            <w:r>
              <w:rPr>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EE3FC9" w:rsidRDefault="00EE3FC9">
            <w:pPr>
              <w:tabs>
                <w:tab w:val="left" w:pos="870"/>
              </w:tabs>
              <w:suppressAutoHyphens/>
              <w:jc w:val="both"/>
              <w:textAlignment w:val="baseline"/>
              <w:rPr>
                <w:szCs w:val="24"/>
              </w:rPr>
            </w:pPr>
            <w:r>
              <w:rPr>
                <w:szCs w:val="24"/>
              </w:rPr>
              <w:t>21.4.6. Kai pirkimo sutartis sudaroma raštu, joje turi būti nurodoma:</w:t>
            </w:r>
          </w:p>
          <w:p w:rsidR="00EE3FC9" w:rsidRDefault="00EE3FC9">
            <w:pPr>
              <w:suppressAutoHyphens/>
              <w:ind w:left="1080" w:hanging="1080"/>
              <w:jc w:val="both"/>
              <w:textAlignment w:val="baseline"/>
              <w:rPr>
                <w:szCs w:val="24"/>
              </w:rPr>
            </w:pPr>
            <w:r>
              <w:rPr>
                <w:szCs w:val="24"/>
              </w:rPr>
              <w:t>21.4.6.1. perkamos prekės, paslaugos ar darbai, preliminarus, o jeigu įmanoma – tikslus jų kiekis (apimtis);</w:t>
            </w:r>
          </w:p>
          <w:p w:rsidR="00EE3FC9" w:rsidRDefault="00EE3FC9">
            <w:pPr>
              <w:suppressAutoHyphens/>
              <w:ind w:left="1080" w:hanging="1080"/>
              <w:jc w:val="both"/>
              <w:textAlignment w:val="baseline"/>
            </w:pPr>
            <w:r>
              <w:rPr>
                <w:szCs w:val="24"/>
                <w:lang w:eastAsia="lt-LT"/>
              </w:rPr>
              <w:t>21.4.6.2. kainodaros taisyklės;</w:t>
            </w:r>
          </w:p>
          <w:p w:rsidR="00EE3FC9" w:rsidRDefault="00EE3FC9">
            <w:pPr>
              <w:suppressAutoHyphens/>
              <w:ind w:firstLine="4"/>
              <w:jc w:val="both"/>
              <w:textAlignment w:val="baseline"/>
              <w:rPr>
                <w:szCs w:val="24"/>
              </w:rPr>
            </w:pPr>
            <w:r>
              <w:rPr>
                <w:szCs w:val="24"/>
              </w:rPr>
              <w:t>21.4.6.3. mokėjimo tvarka. Mokėjimo laikotarpiai turi atitikti Lietuvos Respublikos mokėjimų, atliekamų pagal komercines sutartis, vėlavimo prevencijos įstatymo 5 straipsnyje nustatytus reikalavimus;</w:t>
            </w:r>
          </w:p>
          <w:p w:rsidR="00EE3FC9" w:rsidRDefault="00EE3FC9">
            <w:pPr>
              <w:suppressAutoHyphens/>
              <w:ind w:left="1080" w:hanging="1080"/>
              <w:jc w:val="both"/>
              <w:textAlignment w:val="baseline"/>
            </w:pPr>
            <w:r>
              <w:rPr>
                <w:szCs w:val="24"/>
              </w:rPr>
              <w:t>21.4.6.4. sutarties prievolių įvykdymo terminai;</w:t>
            </w:r>
          </w:p>
          <w:p w:rsidR="00EE3FC9" w:rsidRDefault="00EE3FC9">
            <w:pPr>
              <w:suppressAutoHyphens/>
              <w:ind w:left="1080" w:hanging="1080"/>
              <w:jc w:val="both"/>
              <w:textAlignment w:val="baseline"/>
              <w:rPr>
                <w:szCs w:val="24"/>
              </w:rPr>
            </w:pPr>
            <w:r>
              <w:rPr>
                <w:szCs w:val="24"/>
              </w:rPr>
              <w:t>21.4.6.5. sutarties peržiūros sąlygos ar pasirinkimo galimybės, jeigu tai numatoma;</w:t>
            </w:r>
          </w:p>
          <w:p w:rsidR="00EE3FC9" w:rsidRDefault="00EE3FC9">
            <w:pPr>
              <w:suppressAutoHyphens/>
              <w:ind w:left="1080" w:hanging="1080"/>
              <w:jc w:val="both"/>
              <w:textAlignment w:val="baseline"/>
              <w:rPr>
                <w:szCs w:val="24"/>
              </w:rPr>
            </w:pPr>
            <w:r>
              <w:rPr>
                <w:szCs w:val="24"/>
              </w:rPr>
              <w:t>21.4.6.6. subtiekėjai, jeigu vykdant pirkimo sutartį jie pasitelkiami, ir jų keitimo tvarka;</w:t>
            </w:r>
          </w:p>
          <w:p w:rsidR="00EE3FC9" w:rsidRDefault="00EE3FC9">
            <w:pPr>
              <w:suppressAutoHyphens/>
              <w:jc w:val="both"/>
              <w:textAlignment w:val="baseline"/>
              <w:rPr>
                <w:szCs w:val="24"/>
              </w:rPr>
            </w:pPr>
            <w:r>
              <w:rPr>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EE3FC9" w:rsidRDefault="00EE3FC9">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EE3FC9" w:rsidRDefault="00EE3FC9">
            <w:pPr>
              <w:keepLines/>
              <w:tabs>
                <w:tab w:val="left" w:pos="900"/>
              </w:tabs>
              <w:suppressAutoHyphens/>
              <w:jc w:val="both"/>
              <w:textAlignment w:val="center"/>
              <w:rPr>
                <w:szCs w:val="24"/>
                <w:lang w:eastAsia="lt-LT"/>
              </w:rPr>
            </w:pPr>
            <w:r>
              <w:rPr>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EE3FC9" w:rsidRDefault="00EE3FC9">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EE3FC9" w:rsidRDefault="00EE3FC9"/>
    <w:p w:rsidR="00EE3FC9" w:rsidRDefault="00EE3FC9">
      <w:pPr>
        <w:suppressAutoHyphens/>
        <w:ind w:left="720"/>
        <w:jc w:val="center"/>
        <w:textAlignment w:val="baseline"/>
        <w:sectPr w:rsidR="00EE3FC9" w:rsidSect="00FB2C0A">
          <w:headerReference w:type="default" r:id="rId10"/>
          <w:headerReference w:type="first" r:id="rId11"/>
          <w:pgSz w:w="15840" w:h="12240" w:orient="landscape" w:code="1"/>
          <w:pgMar w:top="1701" w:right="567" w:bottom="1134" w:left="1701" w:header="567" w:footer="567" w:gutter="0"/>
          <w:cols w:space="1296"/>
          <w:docGrid w:linePitch="360"/>
        </w:sectPr>
      </w:pPr>
    </w:p>
    <w:p w:rsidR="00EE3FC9" w:rsidRDefault="00EE3FC9">
      <w:pPr>
        <w:suppressAutoHyphens/>
        <w:ind w:left="720"/>
        <w:jc w:val="center"/>
        <w:textAlignment w:val="baseline"/>
        <w:rPr>
          <w:b/>
        </w:rPr>
      </w:pPr>
      <w:r>
        <w:rPr>
          <w:b/>
        </w:rPr>
        <w:t>III. BAIGIAMOSIOS NUOSTATOS</w:t>
      </w:r>
    </w:p>
    <w:p w:rsidR="00EE3FC9" w:rsidRDefault="00EE3FC9">
      <w:pPr>
        <w:suppressAutoHyphens/>
        <w:ind w:left="720"/>
        <w:jc w:val="both"/>
        <w:textAlignment w:val="baseline"/>
        <w:rPr>
          <w:b/>
        </w:rPr>
      </w:pPr>
    </w:p>
    <w:p w:rsidR="00EE3FC9" w:rsidRDefault="00EE3FC9">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EE3FC9" w:rsidRDefault="00EE3FC9">
      <w:pPr>
        <w:spacing w:line="259" w:lineRule="auto"/>
        <w:jc w:val="center"/>
        <w:rPr>
          <w:color w:val="000000"/>
        </w:rPr>
      </w:pPr>
      <w:bookmarkStart w:id="0" w:name="_GoBack"/>
      <w:bookmarkEnd w:id="0"/>
    </w:p>
    <w:p w:rsidR="00EE3FC9" w:rsidRDefault="00EE3FC9">
      <w:pPr>
        <w:spacing w:line="259" w:lineRule="auto"/>
        <w:jc w:val="center"/>
        <w:rPr>
          <w:color w:val="000000"/>
        </w:rPr>
      </w:pPr>
      <w:r>
        <w:rPr>
          <w:color w:val="000000"/>
        </w:rPr>
        <w:t>_________________</w:t>
      </w:r>
    </w:p>
    <w:sectPr w:rsidR="00EE3FC9" w:rsidSect="00FB2C0A">
      <w:pgSz w:w="12240" w:h="15840" w:code="1"/>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C9" w:rsidRDefault="00EE3FC9">
      <w:pPr>
        <w:suppressAutoHyphens/>
        <w:textAlignment w:val="baseline"/>
      </w:pPr>
      <w:r>
        <w:separator/>
      </w:r>
    </w:p>
  </w:endnote>
  <w:endnote w:type="continuationSeparator" w:id="0">
    <w:p w:rsidR="00EE3FC9" w:rsidRDefault="00EE3FC9">
      <w:pPr>
        <w:suppressAutoHyphens/>
        <w:textAlignment w:val="baseline"/>
      </w:pPr>
      <w:r>
        <w:continuationSeparator/>
      </w:r>
    </w:p>
  </w:endnote>
  <w:endnote w:id="1">
    <w:p w:rsidR="00EE3FC9" w:rsidRDefault="00EE3FC9">
      <w:pPr>
        <w:suppressAutoHyphens/>
        <w:jc w:val="both"/>
        <w:textAlignment w:val="baseline"/>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EE3FC9" w:rsidRDefault="00EE3FC9">
      <w:pPr>
        <w:suppressAutoHyphens/>
        <w:jc w:val="both"/>
        <w:textAlignment w:val="baseline"/>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rsidR="00EE3FC9" w:rsidRDefault="00EE3FC9">
      <w:pPr>
        <w:suppressAutoHyphens/>
        <w:jc w:val="both"/>
        <w:textAlignment w:val="baseline"/>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rsidR="00EE3FC9" w:rsidRDefault="00EE3FC9">
      <w:pPr>
        <w:suppressAutoHyphens/>
        <w:jc w:val="both"/>
        <w:textAlignment w:val="baseline"/>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EE3FC9" w:rsidRDefault="00EE3FC9">
      <w:pPr>
        <w:suppressAutoHyphens/>
        <w:jc w:val="both"/>
        <w:textAlignment w:val="baseline"/>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rsidR="00EE3FC9" w:rsidRDefault="00EE3FC9">
      <w:pPr>
        <w:suppressAutoHyphens/>
        <w:jc w:val="both"/>
        <w:textAlignment w:val="baseline"/>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EE3FC9" w:rsidRDefault="00EE3FC9">
      <w:pPr>
        <w:suppressAutoHyphens/>
        <w:jc w:val="both"/>
        <w:textAlignment w:val="baseline"/>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EE3FC9" w:rsidRDefault="00EE3FC9">
      <w:pPr>
        <w:suppressAutoHyphens/>
        <w:jc w:val="both"/>
        <w:textAlignment w:val="baseline"/>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rsidR="00EE3FC9" w:rsidRDefault="00EE3FC9">
      <w:pPr>
        <w:suppressAutoHyphens/>
        <w:jc w:val="both"/>
        <w:textAlignment w:val="baseline"/>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C9" w:rsidRDefault="00EE3FC9">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C9" w:rsidRDefault="00EE3FC9">
      <w:pPr>
        <w:suppressAutoHyphens/>
        <w:textAlignment w:val="baseline"/>
      </w:pPr>
      <w:r>
        <w:separator/>
      </w:r>
    </w:p>
  </w:footnote>
  <w:footnote w:type="continuationSeparator" w:id="0">
    <w:p w:rsidR="00EE3FC9" w:rsidRDefault="00EE3FC9">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C9" w:rsidRDefault="00EE3FC9">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C9" w:rsidRDefault="00EE3FC9">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C9" w:rsidRPr="00FB2C0A" w:rsidRDefault="00EE3FC9" w:rsidP="00FB2C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C9" w:rsidRDefault="00EE3FC9">
    <w:pPr>
      <w:tabs>
        <w:tab w:val="center" w:pos="4680"/>
        <w:tab w:val="right" w:pos="9360"/>
      </w:tabs>
      <w:suppressAutoHyphens/>
      <w:jc w:val="center"/>
      <w:textAlignment w:val="baseline"/>
    </w:pPr>
  </w:p>
  <w:p w:rsidR="00EE3FC9" w:rsidRDefault="00EE3FC9">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ECB"/>
    <w:rsid w:val="00354B3C"/>
    <w:rsid w:val="0037662D"/>
    <w:rsid w:val="004D5F2F"/>
    <w:rsid w:val="007F4ECB"/>
    <w:rsid w:val="00A36296"/>
    <w:rsid w:val="00B732AA"/>
    <w:rsid w:val="00C65723"/>
    <w:rsid w:val="00D86D2F"/>
    <w:rsid w:val="00E34B2A"/>
    <w:rsid w:val="00EE3FC9"/>
    <w:rsid w:val="00F62884"/>
    <w:rsid w:val="00FB2C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A"/>
    <w:rPr>
      <w:sz w:val="24"/>
      <w:szCs w:val="20"/>
      <w:lang w:val="lt-LT"/>
    </w:rPr>
  </w:style>
  <w:style w:type="paragraph" w:styleId="Heading1">
    <w:name w:val="heading 1"/>
    <w:basedOn w:val="Normal"/>
    <w:next w:val="Normal"/>
    <w:link w:val="Heading1Char"/>
    <w:uiPriority w:val="99"/>
    <w:qFormat/>
    <w:rsid w:val="00354B3C"/>
    <w:pPr>
      <w:keepNext/>
      <w:jc w:val="center"/>
      <w:outlineLvl w:val="0"/>
    </w:pPr>
    <w:rPr>
      <w:sz w:val="28"/>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C1"/>
    <w:rPr>
      <w:rFonts w:asciiTheme="majorHAnsi" w:eastAsiaTheme="majorEastAsia" w:hAnsiTheme="majorHAnsi" w:cstheme="majorBidi"/>
      <w:b/>
      <w:bCs/>
      <w:kern w:val="32"/>
      <w:sz w:val="32"/>
      <w:szCs w:val="32"/>
      <w:lang w:val="lt-LT"/>
    </w:rPr>
  </w:style>
  <w:style w:type="paragraph" w:styleId="Header">
    <w:name w:val="header"/>
    <w:basedOn w:val="Normal"/>
    <w:link w:val="HeaderChar"/>
    <w:uiPriority w:val="99"/>
    <w:rsid w:val="00FB2C0A"/>
    <w:pPr>
      <w:tabs>
        <w:tab w:val="center" w:pos="4819"/>
        <w:tab w:val="right" w:pos="9638"/>
      </w:tabs>
    </w:pPr>
  </w:style>
  <w:style w:type="character" w:customStyle="1" w:styleId="HeaderChar">
    <w:name w:val="Header Char"/>
    <w:basedOn w:val="DefaultParagraphFont"/>
    <w:link w:val="Header"/>
    <w:uiPriority w:val="99"/>
    <w:locked/>
    <w:rsid w:val="00FB2C0A"/>
    <w:rPr>
      <w:rFonts w:cs="Times New Roman"/>
    </w:rPr>
  </w:style>
  <w:style w:type="paragraph" w:styleId="Footer">
    <w:name w:val="footer"/>
    <w:basedOn w:val="Normal"/>
    <w:link w:val="FooterChar"/>
    <w:uiPriority w:val="99"/>
    <w:rsid w:val="00FB2C0A"/>
    <w:pPr>
      <w:tabs>
        <w:tab w:val="center" w:pos="4819"/>
        <w:tab w:val="right" w:pos="9638"/>
      </w:tabs>
    </w:pPr>
  </w:style>
  <w:style w:type="character" w:customStyle="1" w:styleId="FooterChar">
    <w:name w:val="Footer Char"/>
    <w:basedOn w:val="DefaultParagraphFont"/>
    <w:link w:val="Footer"/>
    <w:uiPriority w:val="99"/>
    <w:locked/>
    <w:rsid w:val="00FB2C0A"/>
    <w:rPr>
      <w:rFonts w:cs="Times New Roman"/>
    </w:rPr>
  </w:style>
  <w:style w:type="character" w:styleId="PlaceholderText">
    <w:name w:val="Placeholder Text"/>
    <w:basedOn w:val="DefaultParagraphFont"/>
    <w:uiPriority w:val="99"/>
    <w:rsid w:val="00FB2C0A"/>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827940761">
      <w:marLeft w:val="0"/>
      <w:marRight w:val="0"/>
      <w:marTop w:val="0"/>
      <w:marBottom w:val="0"/>
      <w:divBdr>
        <w:top w:val="none" w:sz="0" w:space="0" w:color="auto"/>
        <w:left w:val="none" w:sz="0" w:space="0" w:color="auto"/>
        <w:bottom w:val="none" w:sz="0" w:space="0" w:color="auto"/>
        <w:right w:val="none" w:sz="0" w:space="0" w:color="auto"/>
      </w:divBdr>
      <w:divsChild>
        <w:div w:id="1827940790">
          <w:marLeft w:val="547"/>
          <w:marRight w:val="0"/>
          <w:marTop w:val="0"/>
          <w:marBottom w:val="0"/>
          <w:divBdr>
            <w:top w:val="none" w:sz="0" w:space="0" w:color="auto"/>
            <w:left w:val="none" w:sz="0" w:space="0" w:color="auto"/>
            <w:bottom w:val="none" w:sz="0" w:space="0" w:color="auto"/>
            <w:right w:val="none" w:sz="0" w:space="0" w:color="auto"/>
          </w:divBdr>
        </w:div>
      </w:divsChild>
    </w:div>
    <w:div w:id="1827940763">
      <w:marLeft w:val="0"/>
      <w:marRight w:val="0"/>
      <w:marTop w:val="0"/>
      <w:marBottom w:val="0"/>
      <w:divBdr>
        <w:top w:val="none" w:sz="0" w:space="0" w:color="auto"/>
        <w:left w:val="none" w:sz="0" w:space="0" w:color="auto"/>
        <w:bottom w:val="none" w:sz="0" w:space="0" w:color="auto"/>
        <w:right w:val="none" w:sz="0" w:space="0" w:color="auto"/>
      </w:divBdr>
    </w:div>
    <w:div w:id="1827940765">
      <w:marLeft w:val="0"/>
      <w:marRight w:val="0"/>
      <w:marTop w:val="0"/>
      <w:marBottom w:val="0"/>
      <w:divBdr>
        <w:top w:val="none" w:sz="0" w:space="0" w:color="auto"/>
        <w:left w:val="none" w:sz="0" w:space="0" w:color="auto"/>
        <w:bottom w:val="none" w:sz="0" w:space="0" w:color="auto"/>
        <w:right w:val="none" w:sz="0" w:space="0" w:color="auto"/>
      </w:divBdr>
    </w:div>
    <w:div w:id="1827940766">
      <w:marLeft w:val="0"/>
      <w:marRight w:val="0"/>
      <w:marTop w:val="0"/>
      <w:marBottom w:val="0"/>
      <w:divBdr>
        <w:top w:val="none" w:sz="0" w:space="0" w:color="auto"/>
        <w:left w:val="none" w:sz="0" w:space="0" w:color="auto"/>
        <w:bottom w:val="none" w:sz="0" w:space="0" w:color="auto"/>
        <w:right w:val="none" w:sz="0" w:space="0" w:color="auto"/>
      </w:divBdr>
    </w:div>
    <w:div w:id="1827940767">
      <w:marLeft w:val="0"/>
      <w:marRight w:val="0"/>
      <w:marTop w:val="0"/>
      <w:marBottom w:val="0"/>
      <w:divBdr>
        <w:top w:val="none" w:sz="0" w:space="0" w:color="auto"/>
        <w:left w:val="none" w:sz="0" w:space="0" w:color="auto"/>
        <w:bottom w:val="none" w:sz="0" w:space="0" w:color="auto"/>
        <w:right w:val="none" w:sz="0" w:space="0" w:color="auto"/>
      </w:divBdr>
    </w:div>
    <w:div w:id="1827940769">
      <w:marLeft w:val="0"/>
      <w:marRight w:val="0"/>
      <w:marTop w:val="0"/>
      <w:marBottom w:val="0"/>
      <w:divBdr>
        <w:top w:val="none" w:sz="0" w:space="0" w:color="auto"/>
        <w:left w:val="none" w:sz="0" w:space="0" w:color="auto"/>
        <w:bottom w:val="none" w:sz="0" w:space="0" w:color="auto"/>
        <w:right w:val="none" w:sz="0" w:space="0" w:color="auto"/>
      </w:divBdr>
      <w:divsChild>
        <w:div w:id="1827940797">
          <w:marLeft w:val="547"/>
          <w:marRight w:val="0"/>
          <w:marTop w:val="0"/>
          <w:marBottom w:val="0"/>
          <w:divBdr>
            <w:top w:val="none" w:sz="0" w:space="0" w:color="auto"/>
            <w:left w:val="none" w:sz="0" w:space="0" w:color="auto"/>
            <w:bottom w:val="none" w:sz="0" w:space="0" w:color="auto"/>
            <w:right w:val="none" w:sz="0" w:space="0" w:color="auto"/>
          </w:divBdr>
        </w:div>
      </w:divsChild>
    </w:div>
    <w:div w:id="1827940770">
      <w:marLeft w:val="0"/>
      <w:marRight w:val="0"/>
      <w:marTop w:val="0"/>
      <w:marBottom w:val="0"/>
      <w:divBdr>
        <w:top w:val="none" w:sz="0" w:space="0" w:color="auto"/>
        <w:left w:val="none" w:sz="0" w:space="0" w:color="auto"/>
        <w:bottom w:val="none" w:sz="0" w:space="0" w:color="auto"/>
        <w:right w:val="none" w:sz="0" w:space="0" w:color="auto"/>
      </w:divBdr>
      <w:divsChild>
        <w:div w:id="1827940762">
          <w:marLeft w:val="547"/>
          <w:marRight w:val="0"/>
          <w:marTop w:val="0"/>
          <w:marBottom w:val="0"/>
          <w:divBdr>
            <w:top w:val="none" w:sz="0" w:space="0" w:color="auto"/>
            <w:left w:val="none" w:sz="0" w:space="0" w:color="auto"/>
            <w:bottom w:val="none" w:sz="0" w:space="0" w:color="auto"/>
            <w:right w:val="none" w:sz="0" w:space="0" w:color="auto"/>
          </w:divBdr>
        </w:div>
      </w:divsChild>
    </w:div>
    <w:div w:id="1827940771">
      <w:marLeft w:val="0"/>
      <w:marRight w:val="0"/>
      <w:marTop w:val="0"/>
      <w:marBottom w:val="0"/>
      <w:divBdr>
        <w:top w:val="none" w:sz="0" w:space="0" w:color="auto"/>
        <w:left w:val="none" w:sz="0" w:space="0" w:color="auto"/>
        <w:bottom w:val="none" w:sz="0" w:space="0" w:color="auto"/>
        <w:right w:val="none" w:sz="0" w:space="0" w:color="auto"/>
      </w:divBdr>
      <w:divsChild>
        <w:div w:id="1827940788">
          <w:marLeft w:val="547"/>
          <w:marRight w:val="0"/>
          <w:marTop w:val="0"/>
          <w:marBottom w:val="0"/>
          <w:divBdr>
            <w:top w:val="none" w:sz="0" w:space="0" w:color="auto"/>
            <w:left w:val="none" w:sz="0" w:space="0" w:color="auto"/>
            <w:bottom w:val="none" w:sz="0" w:space="0" w:color="auto"/>
            <w:right w:val="none" w:sz="0" w:space="0" w:color="auto"/>
          </w:divBdr>
        </w:div>
      </w:divsChild>
    </w:div>
    <w:div w:id="1827940772">
      <w:marLeft w:val="0"/>
      <w:marRight w:val="0"/>
      <w:marTop w:val="0"/>
      <w:marBottom w:val="0"/>
      <w:divBdr>
        <w:top w:val="none" w:sz="0" w:space="0" w:color="auto"/>
        <w:left w:val="none" w:sz="0" w:space="0" w:color="auto"/>
        <w:bottom w:val="none" w:sz="0" w:space="0" w:color="auto"/>
        <w:right w:val="none" w:sz="0" w:space="0" w:color="auto"/>
      </w:divBdr>
    </w:div>
    <w:div w:id="1827940773">
      <w:marLeft w:val="0"/>
      <w:marRight w:val="0"/>
      <w:marTop w:val="0"/>
      <w:marBottom w:val="0"/>
      <w:divBdr>
        <w:top w:val="none" w:sz="0" w:space="0" w:color="auto"/>
        <w:left w:val="none" w:sz="0" w:space="0" w:color="auto"/>
        <w:bottom w:val="none" w:sz="0" w:space="0" w:color="auto"/>
        <w:right w:val="none" w:sz="0" w:space="0" w:color="auto"/>
      </w:divBdr>
      <w:divsChild>
        <w:div w:id="1827940796">
          <w:marLeft w:val="547"/>
          <w:marRight w:val="0"/>
          <w:marTop w:val="0"/>
          <w:marBottom w:val="0"/>
          <w:divBdr>
            <w:top w:val="none" w:sz="0" w:space="0" w:color="auto"/>
            <w:left w:val="none" w:sz="0" w:space="0" w:color="auto"/>
            <w:bottom w:val="none" w:sz="0" w:space="0" w:color="auto"/>
            <w:right w:val="none" w:sz="0" w:space="0" w:color="auto"/>
          </w:divBdr>
        </w:div>
      </w:divsChild>
    </w:div>
    <w:div w:id="1827940774">
      <w:marLeft w:val="0"/>
      <w:marRight w:val="0"/>
      <w:marTop w:val="0"/>
      <w:marBottom w:val="0"/>
      <w:divBdr>
        <w:top w:val="none" w:sz="0" w:space="0" w:color="auto"/>
        <w:left w:val="none" w:sz="0" w:space="0" w:color="auto"/>
        <w:bottom w:val="none" w:sz="0" w:space="0" w:color="auto"/>
        <w:right w:val="none" w:sz="0" w:space="0" w:color="auto"/>
      </w:divBdr>
    </w:div>
    <w:div w:id="1827940778">
      <w:marLeft w:val="0"/>
      <w:marRight w:val="0"/>
      <w:marTop w:val="0"/>
      <w:marBottom w:val="0"/>
      <w:divBdr>
        <w:top w:val="none" w:sz="0" w:space="0" w:color="auto"/>
        <w:left w:val="none" w:sz="0" w:space="0" w:color="auto"/>
        <w:bottom w:val="none" w:sz="0" w:space="0" w:color="auto"/>
        <w:right w:val="none" w:sz="0" w:space="0" w:color="auto"/>
      </w:divBdr>
      <w:divsChild>
        <w:div w:id="1827940760">
          <w:marLeft w:val="547"/>
          <w:marRight w:val="0"/>
          <w:marTop w:val="0"/>
          <w:marBottom w:val="0"/>
          <w:divBdr>
            <w:top w:val="none" w:sz="0" w:space="0" w:color="auto"/>
            <w:left w:val="none" w:sz="0" w:space="0" w:color="auto"/>
            <w:bottom w:val="none" w:sz="0" w:space="0" w:color="auto"/>
            <w:right w:val="none" w:sz="0" w:space="0" w:color="auto"/>
          </w:divBdr>
        </w:div>
      </w:divsChild>
    </w:div>
    <w:div w:id="1827940779">
      <w:marLeft w:val="0"/>
      <w:marRight w:val="0"/>
      <w:marTop w:val="0"/>
      <w:marBottom w:val="0"/>
      <w:divBdr>
        <w:top w:val="none" w:sz="0" w:space="0" w:color="auto"/>
        <w:left w:val="none" w:sz="0" w:space="0" w:color="auto"/>
        <w:bottom w:val="none" w:sz="0" w:space="0" w:color="auto"/>
        <w:right w:val="none" w:sz="0" w:space="0" w:color="auto"/>
      </w:divBdr>
    </w:div>
    <w:div w:id="1827940780">
      <w:marLeft w:val="0"/>
      <w:marRight w:val="0"/>
      <w:marTop w:val="0"/>
      <w:marBottom w:val="0"/>
      <w:divBdr>
        <w:top w:val="none" w:sz="0" w:space="0" w:color="auto"/>
        <w:left w:val="none" w:sz="0" w:space="0" w:color="auto"/>
        <w:bottom w:val="none" w:sz="0" w:space="0" w:color="auto"/>
        <w:right w:val="none" w:sz="0" w:space="0" w:color="auto"/>
      </w:divBdr>
      <w:divsChild>
        <w:div w:id="1827940768">
          <w:marLeft w:val="547"/>
          <w:marRight w:val="0"/>
          <w:marTop w:val="0"/>
          <w:marBottom w:val="0"/>
          <w:divBdr>
            <w:top w:val="none" w:sz="0" w:space="0" w:color="auto"/>
            <w:left w:val="none" w:sz="0" w:space="0" w:color="auto"/>
            <w:bottom w:val="none" w:sz="0" w:space="0" w:color="auto"/>
            <w:right w:val="none" w:sz="0" w:space="0" w:color="auto"/>
          </w:divBdr>
        </w:div>
      </w:divsChild>
    </w:div>
    <w:div w:id="1827940781">
      <w:marLeft w:val="0"/>
      <w:marRight w:val="0"/>
      <w:marTop w:val="0"/>
      <w:marBottom w:val="0"/>
      <w:divBdr>
        <w:top w:val="none" w:sz="0" w:space="0" w:color="auto"/>
        <w:left w:val="none" w:sz="0" w:space="0" w:color="auto"/>
        <w:bottom w:val="none" w:sz="0" w:space="0" w:color="auto"/>
        <w:right w:val="none" w:sz="0" w:space="0" w:color="auto"/>
      </w:divBdr>
      <w:divsChild>
        <w:div w:id="1827940789">
          <w:marLeft w:val="547"/>
          <w:marRight w:val="0"/>
          <w:marTop w:val="0"/>
          <w:marBottom w:val="0"/>
          <w:divBdr>
            <w:top w:val="none" w:sz="0" w:space="0" w:color="auto"/>
            <w:left w:val="none" w:sz="0" w:space="0" w:color="auto"/>
            <w:bottom w:val="none" w:sz="0" w:space="0" w:color="auto"/>
            <w:right w:val="none" w:sz="0" w:space="0" w:color="auto"/>
          </w:divBdr>
        </w:div>
      </w:divsChild>
    </w:div>
    <w:div w:id="1827940782">
      <w:marLeft w:val="0"/>
      <w:marRight w:val="0"/>
      <w:marTop w:val="0"/>
      <w:marBottom w:val="0"/>
      <w:divBdr>
        <w:top w:val="none" w:sz="0" w:space="0" w:color="auto"/>
        <w:left w:val="none" w:sz="0" w:space="0" w:color="auto"/>
        <w:bottom w:val="none" w:sz="0" w:space="0" w:color="auto"/>
        <w:right w:val="none" w:sz="0" w:space="0" w:color="auto"/>
      </w:divBdr>
    </w:div>
    <w:div w:id="1827940783">
      <w:marLeft w:val="0"/>
      <w:marRight w:val="0"/>
      <w:marTop w:val="0"/>
      <w:marBottom w:val="0"/>
      <w:divBdr>
        <w:top w:val="none" w:sz="0" w:space="0" w:color="auto"/>
        <w:left w:val="none" w:sz="0" w:space="0" w:color="auto"/>
        <w:bottom w:val="none" w:sz="0" w:space="0" w:color="auto"/>
        <w:right w:val="none" w:sz="0" w:space="0" w:color="auto"/>
      </w:divBdr>
      <w:divsChild>
        <w:div w:id="1827940791">
          <w:marLeft w:val="547"/>
          <w:marRight w:val="0"/>
          <w:marTop w:val="0"/>
          <w:marBottom w:val="0"/>
          <w:divBdr>
            <w:top w:val="none" w:sz="0" w:space="0" w:color="auto"/>
            <w:left w:val="none" w:sz="0" w:space="0" w:color="auto"/>
            <w:bottom w:val="none" w:sz="0" w:space="0" w:color="auto"/>
            <w:right w:val="none" w:sz="0" w:space="0" w:color="auto"/>
          </w:divBdr>
        </w:div>
      </w:divsChild>
    </w:div>
    <w:div w:id="1827940785">
      <w:marLeft w:val="0"/>
      <w:marRight w:val="0"/>
      <w:marTop w:val="0"/>
      <w:marBottom w:val="0"/>
      <w:divBdr>
        <w:top w:val="none" w:sz="0" w:space="0" w:color="auto"/>
        <w:left w:val="none" w:sz="0" w:space="0" w:color="auto"/>
        <w:bottom w:val="none" w:sz="0" w:space="0" w:color="auto"/>
        <w:right w:val="none" w:sz="0" w:space="0" w:color="auto"/>
      </w:divBdr>
      <w:divsChild>
        <w:div w:id="1827940764">
          <w:marLeft w:val="547"/>
          <w:marRight w:val="0"/>
          <w:marTop w:val="0"/>
          <w:marBottom w:val="0"/>
          <w:divBdr>
            <w:top w:val="none" w:sz="0" w:space="0" w:color="auto"/>
            <w:left w:val="none" w:sz="0" w:space="0" w:color="auto"/>
            <w:bottom w:val="none" w:sz="0" w:space="0" w:color="auto"/>
            <w:right w:val="none" w:sz="0" w:space="0" w:color="auto"/>
          </w:divBdr>
        </w:div>
      </w:divsChild>
    </w:div>
    <w:div w:id="1827940787">
      <w:marLeft w:val="0"/>
      <w:marRight w:val="0"/>
      <w:marTop w:val="0"/>
      <w:marBottom w:val="0"/>
      <w:divBdr>
        <w:top w:val="none" w:sz="0" w:space="0" w:color="auto"/>
        <w:left w:val="none" w:sz="0" w:space="0" w:color="auto"/>
        <w:bottom w:val="none" w:sz="0" w:space="0" w:color="auto"/>
        <w:right w:val="none" w:sz="0" w:space="0" w:color="auto"/>
      </w:divBdr>
      <w:divsChild>
        <w:div w:id="1827940804">
          <w:marLeft w:val="547"/>
          <w:marRight w:val="0"/>
          <w:marTop w:val="0"/>
          <w:marBottom w:val="0"/>
          <w:divBdr>
            <w:top w:val="none" w:sz="0" w:space="0" w:color="auto"/>
            <w:left w:val="none" w:sz="0" w:space="0" w:color="auto"/>
            <w:bottom w:val="none" w:sz="0" w:space="0" w:color="auto"/>
            <w:right w:val="none" w:sz="0" w:space="0" w:color="auto"/>
          </w:divBdr>
        </w:div>
      </w:divsChild>
    </w:div>
    <w:div w:id="1827940792">
      <w:marLeft w:val="0"/>
      <w:marRight w:val="0"/>
      <w:marTop w:val="0"/>
      <w:marBottom w:val="0"/>
      <w:divBdr>
        <w:top w:val="none" w:sz="0" w:space="0" w:color="auto"/>
        <w:left w:val="none" w:sz="0" w:space="0" w:color="auto"/>
        <w:bottom w:val="none" w:sz="0" w:space="0" w:color="auto"/>
        <w:right w:val="none" w:sz="0" w:space="0" w:color="auto"/>
      </w:divBdr>
    </w:div>
    <w:div w:id="1827940793">
      <w:marLeft w:val="0"/>
      <w:marRight w:val="0"/>
      <w:marTop w:val="0"/>
      <w:marBottom w:val="0"/>
      <w:divBdr>
        <w:top w:val="none" w:sz="0" w:space="0" w:color="auto"/>
        <w:left w:val="none" w:sz="0" w:space="0" w:color="auto"/>
        <w:bottom w:val="none" w:sz="0" w:space="0" w:color="auto"/>
        <w:right w:val="none" w:sz="0" w:space="0" w:color="auto"/>
      </w:divBdr>
      <w:divsChild>
        <w:div w:id="1827940784">
          <w:marLeft w:val="547"/>
          <w:marRight w:val="0"/>
          <w:marTop w:val="0"/>
          <w:marBottom w:val="0"/>
          <w:divBdr>
            <w:top w:val="none" w:sz="0" w:space="0" w:color="auto"/>
            <w:left w:val="none" w:sz="0" w:space="0" w:color="auto"/>
            <w:bottom w:val="none" w:sz="0" w:space="0" w:color="auto"/>
            <w:right w:val="none" w:sz="0" w:space="0" w:color="auto"/>
          </w:divBdr>
        </w:div>
      </w:divsChild>
    </w:div>
    <w:div w:id="1827940794">
      <w:marLeft w:val="0"/>
      <w:marRight w:val="0"/>
      <w:marTop w:val="0"/>
      <w:marBottom w:val="0"/>
      <w:divBdr>
        <w:top w:val="none" w:sz="0" w:space="0" w:color="auto"/>
        <w:left w:val="none" w:sz="0" w:space="0" w:color="auto"/>
        <w:bottom w:val="none" w:sz="0" w:space="0" w:color="auto"/>
        <w:right w:val="none" w:sz="0" w:space="0" w:color="auto"/>
      </w:divBdr>
      <w:divsChild>
        <w:div w:id="1827940776">
          <w:marLeft w:val="547"/>
          <w:marRight w:val="0"/>
          <w:marTop w:val="0"/>
          <w:marBottom w:val="0"/>
          <w:divBdr>
            <w:top w:val="none" w:sz="0" w:space="0" w:color="auto"/>
            <w:left w:val="none" w:sz="0" w:space="0" w:color="auto"/>
            <w:bottom w:val="none" w:sz="0" w:space="0" w:color="auto"/>
            <w:right w:val="none" w:sz="0" w:space="0" w:color="auto"/>
          </w:divBdr>
        </w:div>
      </w:divsChild>
    </w:div>
    <w:div w:id="1827940798">
      <w:marLeft w:val="0"/>
      <w:marRight w:val="0"/>
      <w:marTop w:val="0"/>
      <w:marBottom w:val="0"/>
      <w:divBdr>
        <w:top w:val="none" w:sz="0" w:space="0" w:color="auto"/>
        <w:left w:val="none" w:sz="0" w:space="0" w:color="auto"/>
        <w:bottom w:val="none" w:sz="0" w:space="0" w:color="auto"/>
        <w:right w:val="none" w:sz="0" w:space="0" w:color="auto"/>
      </w:divBdr>
      <w:divsChild>
        <w:div w:id="1827940786">
          <w:marLeft w:val="547"/>
          <w:marRight w:val="0"/>
          <w:marTop w:val="0"/>
          <w:marBottom w:val="0"/>
          <w:divBdr>
            <w:top w:val="none" w:sz="0" w:space="0" w:color="auto"/>
            <w:left w:val="none" w:sz="0" w:space="0" w:color="auto"/>
            <w:bottom w:val="none" w:sz="0" w:space="0" w:color="auto"/>
            <w:right w:val="none" w:sz="0" w:space="0" w:color="auto"/>
          </w:divBdr>
        </w:div>
      </w:divsChild>
    </w:div>
    <w:div w:id="1827940800">
      <w:marLeft w:val="0"/>
      <w:marRight w:val="0"/>
      <w:marTop w:val="0"/>
      <w:marBottom w:val="0"/>
      <w:divBdr>
        <w:top w:val="none" w:sz="0" w:space="0" w:color="auto"/>
        <w:left w:val="none" w:sz="0" w:space="0" w:color="auto"/>
        <w:bottom w:val="none" w:sz="0" w:space="0" w:color="auto"/>
        <w:right w:val="none" w:sz="0" w:space="0" w:color="auto"/>
      </w:divBdr>
      <w:divsChild>
        <w:div w:id="1827940775">
          <w:marLeft w:val="547"/>
          <w:marRight w:val="0"/>
          <w:marTop w:val="0"/>
          <w:marBottom w:val="0"/>
          <w:divBdr>
            <w:top w:val="none" w:sz="0" w:space="0" w:color="auto"/>
            <w:left w:val="none" w:sz="0" w:space="0" w:color="auto"/>
            <w:bottom w:val="none" w:sz="0" w:space="0" w:color="auto"/>
            <w:right w:val="none" w:sz="0" w:space="0" w:color="auto"/>
          </w:divBdr>
        </w:div>
      </w:divsChild>
    </w:div>
    <w:div w:id="1827940801">
      <w:marLeft w:val="0"/>
      <w:marRight w:val="0"/>
      <w:marTop w:val="0"/>
      <w:marBottom w:val="0"/>
      <w:divBdr>
        <w:top w:val="none" w:sz="0" w:space="0" w:color="auto"/>
        <w:left w:val="none" w:sz="0" w:space="0" w:color="auto"/>
        <w:bottom w:val="none" w:sz="0" w:space="0" w:color="auto"/>
        <w:right w:val="none" w:sz="0" w:space="0" w:color="auto"/>
      </w:divBdr>
      <w:divsChild>
        <w:div w:id="1827940777">
          <w:marLeft w:val="547"/>
          <w:marRight w:val="0"/>
          <w:marTop w:val="0"/>
          <w:marBottom w:val="0"/>
          <w:divBdr>
            <w:top w:val="none" w:sz="0" w:space="0" w:color="auto"/>
            <w:left w:val="none" w:sz="0" w:space="0" w:color="auto"/>
            <w:bottom w:val="none" w:sz="0" w:space="0" w:color="auto"/>
            <w:right w:val="none" w:sz="0" w:space="0" w:color="auto"/>
          </w:divBdr>
        </w:div>
      </w:divsChild>
    </w:div>
    <w:div w:id="1827940802">
      <w:marLeft w:val="0"/>
      <w:marRight w:val="0"/>
      <w:marTop w:val="0"/>
      <w:marBottom w:val="0"/>
      <w:divBdr>
        <w:top w:val="none" w:sz="0" w:space="0" w:color="auto"/>
        <w:left w:val="none" w:sz="0" w:space="0" w:color="auto"/>
        <w:bottom w:val="none" w:sz="0" w:space="0" w:color="auto"/>
        <w:right w:val="none" w:sz="0" w:space="0" w:color="auto"/>
      </w:divBdr>
      <w:divsChild>
        <w:div w:id="1827940795">
          <w:marLeft w:val="547"/>
          <w:marRight w:val="0"/>
          <w:marTop w:val="0"/>
          <w:marBottom w:val="0"/>
          <w:divBdr>
            <w:top w:val="none" w:sz="0" w:space="0" w:color="auto"/>
            <w:left w:val="none" w:sz="0" w:space="0" w:color="auto"/>
            <w:bottom w:val="none" w:sz="0" w:space="0" w:color="auto"/>
            <w:right w:val="none" w:sz="0" w:space="0" w:color="auto"/>
          </w:divBdr>
        </w:div>
      </w:divsChild>
    </w:div>
    <w:div w:id="1827940803">
      <w:marLeft w:val="0"/>
      <w:marRight w:val="0"/>
      <w:marTop w:val="0"/>
      <w:marBottom w:val="0"/>
      <w:divBdr>
        <w:top w:val="none" w:sz="0" w:space="0" w:color="auto"/>
        <w:left w:val="none" w:sz="0" w:space="0" w:color="auto"/>
        <w:bottom w:val="none" w:sz="0" w:space="0" w:color="auto"/>
        <w:right w:val="none" w:sz="0" w:space="0" w:color="auto"/>
      </w:divBdr>
      <w:divsChild>
        <w:div w:id="1827940799">
          <w:marLeft w:val="547"/>
          <w:marRight w:val="0"/>
          <w:marTop w:val="0"/>
          <w:marBottom w:val="0"/>
          <w:divBdr>
            <w:top w:val="none" w:sz="0" w:space="0" w:color="auto"/>
            <w:left w:val="none" w:sz="0" w:space="0" w:color="auto"/>
            <w:bottom w:val="none" w:sz="0" w:space="0" w:color="auto"/>
            <w:right w:val="none" w:sz="0" w:space="0" w:color="auto"/>
          </w:divBdr>
        </w:div>
      </w:divsChild>
    </w:div>
    <w:div w:id="182794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20</Pages>
  <Words>24911</Words>
  <Characters>14200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Kuoraitė</dc:creator>
  <cp:keywords/>
  <dc:description/>
  <cp:lastModifiedBy>Aukletoja</cp:lastModifiedBy>
  <cp:revision>5</cp:revision>
  <cp:lastPrinted>2017-06-28T08:40:00Z</cp:lastPrinted>
  <dcterms:created xsi:type="dcterms:W3CDTF">2017-06-29T08:26:00Z</dcterms:created>
  <dcterms:modified xsi:type="dcterms:W3CDTF">2017-12-12T10:15:00Z</dcterms:modified>
</cp:coreProperties>
</file>